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CB" w:rsidRDefault="00820BCB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Pr="009B5254" w:rsidRDefault="009B5254" w:rsidP="009B5254">
      <w:pPr>
        <w:framePr w:wrap="none" w:vAnchor="page" w:hAnchor="page" w:x="31" w:y="6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86650" cy="10601325"/>
            <wp:effectExtent l="0" t="0" r="0" b="0"/>
            <wp:docPr id="1" name="Рисунок 1" descr="C:\Users\DEFF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F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B5254" w:rsidRDefault="009B5254" w:rsidP="00F060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437370" w:rsidRDefault="00C82B10" w:rsidP="00A84226">
      <w:pPr>
        <w:pStyle w:val="a4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8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8876C0" w:rsidRDefault="008876C0" w:rsidP="008876C0">
      <w:pPr>
        <w:pStyle w:val="a4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598" w:rsidRPr="00C82B10" w:rsidRDefault="001D0598" w:rsidP="008876C0">
      <w:pPr>
        <w:pStyle w:val="a4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B10" w:rsidRPr="00A41F88" w:rsidRDefault="00C41BFF" w:rsidP="00A41F88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20" w:after="120" w:line="240" w:lineRule="auto"/>
        <w:ind w:left="0" w:firstLine="8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 приема в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осударственное бюджетное профессиональное образовательное учреждение 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Марий Эл «Йошкар-Олинское художественное училище» (далее – Училище)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регламентируют прием граждан на обучение и составлены в соответствии</w:t>
      </w:r>
      <w:r w:rsidR="00AD2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82B10" w:rsidRDefault="00C82B10" w:rsidP="00C82B10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Федеральн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29.12.2012 г. №273 – ФЗ «Об образовании в Российской Федерации»</w:t>
      </w:r>
      <w:r w:rsidR="00B25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B1C77" w:rsidRDefault="00155BD9" w:rsidP="00305376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Министерства образования и науки Российской Федерации от 29 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2013 г. №1199 «Об утверждении Перечней профессий и специальностей среднего</w:t>
      </w:r>
      <w:r w:rsidR="0030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профессионального образования»</w:t>
      </w:r>
      <w:r w:rsidR="00DB1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41F88" w:rsidRPr="00305376" w:rsidRDefault="00DB1C77" w:rsidP="00305376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Приказом Мин</w:t>
      </w:r>
      <w:r w:rsidR="009F2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истерства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росвещения Росси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сентября 2020 г.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приема на обучение по образовательным программам среднего профессионального образования»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Зарегистрировано в Минюсте России 6 ноября 2020 г. №60770)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1F88" w:rsidRDefault="00A41F88" w:rsidP="009B6CE9">
      <w:pPr>
        <w:pStyle w:val="a4"/>
        <w:tabs>
          <w:tab w:val="left" w:pos="851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регламентируют прием граждан Российской Федерации, иностранных 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лиц без гражданства, в том числе соотечественников, проживающих за рубежом (далее 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соответственно </w:t>
      </w:r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граждане, лица, поступающие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на обучение по образовательным программам среднего профессионального образования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специальностям среднего профессионального образования (далее – образовательные программы) в Училище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счет бюджетных ассигнований республиканского бюджета, а также по договорам 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услуг, а также определяют особенности проведения вступительных испытании для инвалидов и лиц 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9B6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ограниченными возможностями здоровья</w:t>
      </w:r>
      <w:r w:rsidR="001827AC" w:rsidRPr="00B35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02253" w:rsidRDefault="00702253" w:rsidP="009B6CE9">
      <w:pPr>
        <w:pStyle w:val="a4"/>
        <w:tabs>
          <w:tab w:val="left" w:pos="851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 иностранных граждан на обучение в Училище осуществляется за счет бюджетных ассигнований республиканского бюджета, а также по договорам об оказании платных образовательных услуг. </w:t>
      </w:r>
    </w:p>
    <w:p w:rsidR="00702253" w:rsidRDefault="00A41F88" w:rsidP="000F142F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702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приема в Государственное бюджетное профессиональное образовательное учреждение Республики Марий Эл «Йошкар-Олинское художественное училище» на обучение по образовательным программам устанавливаются в части, не урегулированной законодательством об образовании, Училищем, самостоятельно</w:t>
      </w:r>
      <w:r w:rsidR="00695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(часть 9 статьи 55Федерального Закона от 29 декабря 2012 г</w:t>
      </w:r>
      <w:r w:rsidR="00702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E3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№273-ФЗ «Об образовании в Российской Федерации»).</w:t>
      </w:r>
    </w:p>
    <w:p w:rsidR="00A41F88" w:rsidRDefault="00A41F88" w:rsidP="000F142F">
      <w:pPr>
        <w:pStyle w:val="a4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A41F88"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Училище </w:t>
      </w:r>
      <w:r w:rsidR="002E3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 для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</w:t>
      </w:r>
      <w:r w:rsidR="002E3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образовательным программам</w:t>
      </w:r>
      <w:r w:rsidR="000F1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по заявлениям лиц, имеющих основное общее или среднее общее образование</w:t>
      </w:r>
      <w:r w:rsidR="002E3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 иное не установлено Федеральным законом от 29 декабря 2012 г. №273-ФЗ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20BBC" w:rsidRDefault="00A41F88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2E3EF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E3EF6" w:rsidRPr="002E3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 на обучение по образовательным программам за счет бюджетных ассигнований </w:t>
      </w:r>
      <w:r w:rsidR="002E3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республиканского бюджета, а также по договорам </w:t>
      </w:r>
      <w:r w:rsidR="002E3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 оказании платных образовательных услуг</w:t>
      </w:r>
      <w:r w:rsidR="00695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</w:t>
      </w:r>
      <w:r w:rsidR="00695B39"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общедоступным и</w:t>
      </w:r>
      <w:r w:rsidR="002E3EF6"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требует у поступающих наличия определенных творческих способностей</w:t>
      </w:r>
      <w:r w:rsidR="00920BBC"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выявленных в ходе вступительных испытаний (</w:t>
      </w:r>
      <w:r w:rsidR="00C4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 </w:t>
      </w:r>
      <w:r w:rsidR="00C41A81"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="00920BBC" w:rsidRPr="00C41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настоящих Правил приема).</w:t>
      </w:r>
    </w:p>
    <w:p w:rsidR="005440B1" w:rsidRDefault="00A41F88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544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Училище осуществляет </w:t>
      </w:r>
      <w:r w:rsidR="00920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обработку </w:t>
      </w:r>
      <w:r w:rsidR="00544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920BBC" w:rsidRDefault="005B221F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920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A41F88" w:rsidRPr="00C82B10" w:rsidRDefault="00920BBC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6B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и структура приё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 лиц в 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Училище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обучения за счет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ассигнований бюджета Республики Марий Эл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определяются в соответствии с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заданиями (контрольными цифрами приема на основании приказа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культуры, печати и по делам национальностей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Марий Эл</w:t>
      </w:r>
      <w:r w:rsidR="0022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D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3C4B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 w:rsidR="002D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="006B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2D4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</w:t>
      </w:r>
      <w:r w:rsidR="008C1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41F88" w:rsidRPr="00D03C4B">
        <w:rPr>
          <w:rFonts w:ascii="Times New Roman" w:hAnsi="Times New Roman" w:cs="Times New Roman"/>
          <w:sz w:val="28"/>
          <w:szCs w:val="28"/>
        </w:rPr>
        <w:t>.</w:t>
      </w:r>
    </w:p>
    <w:p w:rsidR="005B221F" w:rsidRDefault="005B221F" w:rsidP="00A842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D0598" w:rsidRDefault="001D0598" w:rsidP="00A842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D03C4B" w:rsidRDefault="00D03C4B" w:rsidP="00A84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42F" w:rsidRPr="000F142F" w:rsidRDefault="000F142F" w:rsidP="000F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2F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>Училище</w:t>
      </w:r>
    </w:p>
    <w:p w:rsidR="000F142F" w:rsidRDefault="000F142F" w:rsidP="000F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846" w:rsidRDefault="00A93846" w:rsidP="000F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2F" w:rsidRDefault="002D4EF7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42F">
        <w:rPr>
          <w:rFonts w:ascii="Times New Roman" w:hAnsi="Times New Roman" w:cs="Times New Roman"/>
          <w:sz w:val="28"/>
          <w:szCs w:val="28"/>
        </w:rPr>
        <w:t>. Организация приема на обучение по образовательным программам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0F142F">
        <w:rPr>
          <w:rFonts w:ascii="Times New Roman" w:hAnsi="Times New Roman" w:cs="Times New Roman"/>
          <w:sz w:val="28"/>
          <w:szCs w:val="28"/>
        </w:rPr>
        <w:t>осуществляется приемной комиссией Училища (далее – приемная комиссия).</w:t>
      </w:r>
    </w:p>
    <w:p w:rsidR="000F142F" w:rsidRDefault="000F142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Училища.</w:t>
      </w:r>
    </w:p>
    <w:p w:rsidR="000F142F" w:rsidRDefault="002D4EF7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142F">
        <w:rPr>
          <w:rFonts w:ascii="Times New Roman" w:hAnsi="Times New Roman" w:cs="Times New Roman"/>
          <w:sz w:val="28"/>
          <w:szCs w:val="28"/>
        </w:rPr>
        <w:t xml:space="preserve">. Состав, полномочия и порядок деятельности </w:t>
      </w:r>
      <w:r w:rsidR="000F142F" w:rsidRPr="002639A2">
        <w:rPr>
          <w:rFonts w:ascii="Times New Roman" w:hAnsi="Times New Roman" w:cs="Times New Roman"/>
          <w:sz w:val="28"/>
          <w:szCs w:val="28"/>
        </w:rPr>
        <w:t>приемной комиссии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0F142F" w:rsidRPr="002639A2">
        <w:rPr>
          <w:rFonts w:ascii="Times New Roman" w:hAnsi="Times New Roman" w:cs="Times New Roman"/>
          <w:sz w:val="28"/>
          <w:szCs w:val="28"/>
        </w:rPr>
        <w:t>регламентируются положением о ней, утверждаемым</w:t>
      </w:r>
      <w:r w:rsidR="000F142F">
        <w:rPr>
          <w:rFonts w:ascii="Times New Roman" w:hAnsi="Times New Roman" w:cs="Times New Roman"/>
          <w:sz w:val="28"/>
          <w:szCs w:val="28"/>
        </w:rPr>
        <w:t xml:space="preserve"> директором Училища.</w:t>
      </w:r>
    </w:p>
    <w:p w:rsidR="000F142F" w:rsidRDefault="005B221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F7">
        <w:rPr>
          <w:rFonts w:ascii="Times New Roman" w:hAnsi="Times New Roman" w:cs="Times New Roman"/>
          <w:sz w:val="28"/>
          <w:szCs w:val="28"/>
        </w:rPr>
        <w:t>1</w:t>
      </w:r>
      <w:r w:rsidR="000F142F">
        <w:rPr>
          <w:rFonts w:ascii="Times New Roman" w:hAnsi="Times New Roman" w:cs="Times New Roman"/>
          <w:sz w:val="28"/>
          <w:szCs w:val="28"/>
        </w:rPr>
        <w:t>. Работу приемной комиссии и делопроизводство, а также личный</w:t>
      </w:r>
      <w:r w:rsidR="005440B1">
        <w:rPr>
          <w:rFonts w:ascii="Times New Roman" w:hAnsi="Times New Roman" w:cs="Times New Roman"/>
          <w:sz w:val="28"/>
          <w:szCs w:val="28"/>
        </w:rPr>
        <w:t xml:space="preserve"> </w:t>
      </w:r>
      <w:r w:rsidR="000F142F">
        <w:rPr>
          <w:rFonts w:ascii="Times New Roman" w:hAnsi="Times New Roman" w:cs="Times New Roman"/>
          <w:sz w:val="28"/>
          <w:szCs w:val="28"/>
        </w:rPr>
        <w:t>прием поступающих и их родителей (законных представителей) организует</w:t>
      </w:r>
    </w:p>
    <w:p w:rsidR="000F142F" w:rsidRDefault="000F142F" w:rsidP="00B7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комиссии, который назначается директором Училища.</w:t>
      </w:r>
    </w:p>
    <w:p w:rsidR="005440B1" w:rsidRDefault="000F142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0B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председателем приемной комиссии утверждаются составы </w:t>
      </w:r>
      <w:r w:rsidR="00943B7E" w:rsidRPr="00943B7E">
        <w:rPr>
          <w:rFonts w:ascii="Times New Roman" w:hAnsi="Times New Roman" w:cs="Times New Roman"/>
          <w:sz w:val="28"/>
          <w:szCs w:val="28"/>
        </w:rPr>
        <w:t>экзаменационной и апелляционной</w:t>
      </w:r>
      <w:r w:rsidR="005440B1" w:rsidRPr="00943B7E">
        <w:rPr>
          <w:rFonts w:ascii="Times New Roman" w:hAnsi="Times New Roman" w:cs="Times New Roman"/>
          <w:sz w:val="28"/>
          <w:szCs w:val="28"/>
        </w:rPr>
        <w:t xml:space="preserve"> комиссий. Полномочия и порядок деятельности </w:t>
      </w:r>
      <w:r w:rsidR="00943B7E" w:rsidRPr="00943B7E">
        <w:rPr>
          <w:rFonts w:ascii="Times New Roman" w:hAnsi="Times New Roman" w:cs="Times New Roman"/>
          <w:sz w:val="28"/>
          <w:szCs w:val="28"/>
        </w:rPr>
        <w:t>экзаменационной и апелляционной</w:t>
      </w:r>
      <w:r w:rsidR="005440B1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="005440B1">
        <w:rPr>
          <w:rFonts w:ascii="Times New Roman" w:hAnsi="Times New Roman" w:cs="Times New Roman"/>
          <w:sz w:val="28"/>
          <w:szCs w:val="28"/>
        </w:rPr>
        <w:t>комиссий определяются положениями о них, утвержденными председателем приемной комиссии.</w:t>
      </w:r>
    </w:p>
    <w:p w:rsidR="000F142F" w:rsidRPr="00943B7E" w:rsidRDefault="005440B1" w:rsidP="00A8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42F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A84226" w:rsidRPr="00943B7E">
        <w:rPr>
          <w:rFonts w:ascii="Times New Roman" w:hAnsi="Times New Roman" w:cs="Times New Roman"/>
          <w:sz w:val="28"/>
          <w:szCs w:val="28"/>
        </w:rPr>
        <w:t>Училище</w:t>
      </w:r>
      <w:r w:rsidR="000F142F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="00943B7E" w:rsidRPr="00943B7E">
        <w:rPr>
          <w:rFonts w:ascii="Times New Roman" w:hAnsi="Times New Roman" w:cs="Times New Roman"/>
          <w:sz w:val="28"/>
          <w:szCs w:val="28"/>
        </w:rPr>
        <w:t>обеспечивае</w:t>
      </w:r>
      <w:r w:rsidR="000F142F" w:rsidRPr="00943B7E">
        <w:rPr>
          <w:rFonts w:ascii="Times New Roman" w:hAnsi="Times New Roman" w:cs="Times New Roman"/>
          <w:sz w:val="28"/>
          <w:szCs w:val="28"/>
        </w:rPr>
        <w:t>тся соблюдение прав граждан</w:t>
      </w:r>
    </w:p>
    <w:p w:rsidR="000F142F" w:rsidRDefault="000F142F" w:rsidP="000F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7E">
        <w:rPr>
          <w:rFonts w:ascii="Times New Roman" w:hAnsi="Times New Roman" w:cs="Times New Roman"/>
          <w:sz w:val="28"/>
          <w:szCs w:val="28"/>
        </w:rPr>
        <w:t xml:space="preserve">в области образования, </w:t>
      </w:r>
      <w:r w:rsidR="00943B7E" w:rsidRPr="00943B7E">
        <w:rPr>
          <w:rFonts w:ascii="Times New Roman" w:hAnsi="Times New Roman" w:cs="Times New Roman"/>
          <w:sz w:val="28"/>
          <w:szCs w:val="28"/>
        </w:rPr>
        <w:t>установленные</w:t>
      </w:r>
      <w:r w:rsidRPr="0094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гласность и открытость работы приемной комиссии.</w:t>
      </w:r>
    </w:p>
    <w:p w:rsidR="00C82B10" w:rsidRPr="000F142F" w:rsidRDefault="000F142F" w:rsidP="00A8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D4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поступающими, приемная комиссия вправе обращаться в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государственные (муниципальные) органы и организации.</w:t>
      </w:r>
    </w:p>
    <w:p w:rsidR="00A93846" w:rsidRDefault="00A9384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46" w:rsidRDefault="00A9384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26" w:rsidRPr="00A84226" w:rsidRDefault="00A8422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26">
        <w:rPr>
          <w:rFonts w:ascii="Times New Roman" w:hAnsi="Times New Roman" w:cs="Times New Roman"/>
          <w:b/>
          <w:sz w:val="28"/>
          <w:szCs w:val="28"/>
        </w:rPr>
        <w:t>III. Организация информирования поступающих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846" w:rsidRDefault="00A9384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1F" w:rsidRDefault="00A84226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Училище объявляет прием граждан для обучения </w:t>
      </w:r>
      <w:r w:rsidR="00B71C0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 (серия 12ЛО1 №</w:t>
      </w:r>
      <w:r w:rsidR="00B71C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0000289, выданной Министерством образования и науки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</w:t>
      </w:r>
      <w:r w:rsidR="00392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бессрочно, регистрационный  № 229 от 14 ноября 2014 г.) по следующим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9C2A98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681" w:rsidRDefault="005D3681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41" w:type="pct"/>
        <w:jc w:val="center"/>
        <w:tblLook w:val="04A0" w:firstRow="1" w:lastRow="0" w:firstColumn="1" w:lastColumn="0" w:noHBand="0" w:noVBand="1"/>
      </w:tblPr>
      <w:tblGrid>
        <w:gridCol w:w="410"/>
        <w:gridCol w:w="2961"/>
        <w:gridCol w:w="1996"/>
        <w:gridCol w:w="1273"/>
        <w:gridCol w:w="1327"/>
        <w:gridCol w:w="1299"/>
      </w:tblGrid>
      <w:tr w:rsidR="009C2A98" w:rsidRPr="009C2A98" w:rsidTr="00100864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№</w:t>
            </w:r>
          </w:p>
          <w:p w:rsidR="009C2A98" w:rsidRPr="009C2A98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Коды и наименования специальностей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6972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Требования к образованию, необходимые </w:t>
            </w:r>
          </w:p>
          <w:p w:rsidR="009C2A98" w:rsidRPr="009C2A98" w:rsidRDefault="009C2A98" w:rsidP="0069726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для поступления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697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Форма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 w:rsidP="004A7281">
            <w:pPr>
              <w:spacing w:line="216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Количество бюджетных мест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 w:rsidP="004A7281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Количество мест с оплатой стоимости обучения </w:t>
            </w:r>
          </w:p>
        </w:tc>
      </w:tr>
      <w:tr w:rsidR="009C2A98" w:rsidRPr="009C2A98" w:rsidTr="00100864">
        <w:trPr>
          <w:trHeight w:val="248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2D4EF7" w:rsidRDefault="00100864" w:rsidP="001008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highlight w:val="yellow"/>
                <w:lang w:eastAsia="ru-RU"/>
              </w:rPr>
            </w:pPr>
            <w:r w:rsidRPr="00100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54.02.05 Живопись (по видам)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697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основное общее</w:t>
            </w:r>
          </w:p>
          <w:p w:rsidR="009C2A98" w:rsidRPr="009C2A98" w:rsidRDefault="009C2A98" w:rsidP="00697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697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очная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4" w:rsidRDefault="0010086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</w:pPr>
          </w:p>
          <w:p w:rsidR="00100864" w:rsidRPr="00100864" w:rsidRDefault="00100864" w:rsidP="0010086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4" w:rsidRDefault="0010086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</w:p>
          <w:p w:rsidR="00100864" w:rsidRPr="00100864" w:rsidRDefault="0010086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10</w:t>
            </w:r>
          </w:p>
        </w:tc>
      </w:tr>
      <w:tr w:rsidR="009C2A98" w:rsidRPr="009C2A98" w:rsidTr="00100864">
        <w:trPr>
          <w:trHeight w:val="276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2D4EF7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697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697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5D3681" w:rsidRDefault="005D3681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861" w:rsidRDefault="001F1861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 целью ознакомления поступающего и </w:t>
      </w:r>
      <w:r w:rsidR="002D4EF7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его родителей (законных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образовательное учреждение размещает на официальном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сайте:</w:t>
      </w:r>
    </w:p>
    <w:p w:rsidR="001F1861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устава;</w:t>
      </w:r>
    </w:p>
    <w:p w:rsidR="001F1861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(с</w:t>
      </w:r>
    </w:p>
    <w:p w:rsidR="001F1861" w:rsidRDefault="001F1861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A84226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свидетельства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861">
        <w:rPr>
          <w:rFonts w:ascii="Times New Roman" w:hAnsi="Times New Roman" w:cs="Times New Roman"/>
          <w:sz w:val="28"/>
          <w:szCs w:val="28"/>
        </w:rPr>
        <w:t>образовательного учреждения (с приложениями);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организацию </w:t>
      </w:r>
      <w:r w:rsidR="002D4EF7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D77828">
        <w:rPr>
          <w:rFonts w:ascii="Times New Roman" w:hAnsi="Times New Roman" w:cs="Times New Roman"/>
          <w:sz w:val="28"/>
          <w:szCs w:val="28"/>
        </w:rPr>
        <w:t>образовательно</w:t>
      </w:r>
      <w:r w:rsidR="00E403F7">
        <w:rPr>
          <w:rFonts w:ascii="Times New Roman" w:hAnsi="Times New Roman" w:cs="Times New Roman"/>
          <w:sz w:val="28"/>
          <w:szCs w:val="28"/>
        </w:rPr>
        <w:t>й деятельности,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F7">
        <w:rPr>
          <w:rFonts w:ascii="Times New Roman" w:hAnsi="Times New Roman" w:cs="Times New Roman"/>
          <w:sz w:val="28"/>
          <w:szCs w:val="28"/>
        </w:rPr>
        <w:t>и обязанности обучающихся</w:t>
      </w:r>
      <w:r w:rsidR="00D77828">
        <w:rPr>
          <w:rFonts w:ascii="Times New Roman" w:hAnsi="Times New Roman" w:cs="Times New Roman"/>
          <w:sz w:val="28"/>
          <w:szCs w:val="28"/>
        </w:rPr>
        <w:t>.</w:t>
      </w:r>
    </w:p>
    <w:p w:rsidR="00695B39" w:rsidRDefault="00D77828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E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5B39">
        <w:rPr>
          <w:rFonts w:ascii="Times New Roman" w:hAnsi="Times New Roman" w:cs="Times New Roman"/>
          <w:sz w:val="28"/>
          <w:szCs w:val="28"/>
        </w:rPr>
        <w:t>В целях информирования о приеме на обучение Училище размещает информацию на официальном сайте в информационно-телекоммуникационной сети «Интернет» (далее – официальный сайт), а также обеспечивает свободный доступ в здание Училища к информации, размещенной на информационном стенде приемной комиссии.</w:t>
      </w:r>
    </w:p>
    <w:p w:rsidR="00D77828" w:rsidRDefault="00695B39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77828">
        <w:rPr>
          <w:rFonts w:ascii="Times New Roman" w:hAnsi="Times New Roman" w:cs="Times New Roman"/>
          <w:sz w:val="28"/>
          <w:szCs w:val="28"/>
        </w:rPr>
        <w:t xml:space="preserve">Приемная комиссия на официальном сайте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 w:rsidR="00D77828">
        <w:rPr>
          <w:rFonts w:ascii="Times New Roman" w:hAnsi="Times New Roman" w:cs="Times New Roman"/>
          <w:sz w:val="28"/>
          <w:szCs w:val="28"/>
        </w:rPr>
        <w:t xml:space="preserve"> и на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информационном стенде до начала приема документов размещает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следующую информацию, подписанную председателем приемной комиссии</w:t>
      </w:r>
    </w:p>
    <w:p w:rsidR="00D77828" w:rsidRDefault="009A25B3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Н</w:t>
      </w:r>
      <w:r w:rsidR="00D77828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D77828" w:rsidRPr="00025515">
        <w:rPr>
          <w:rFonts w:ascii="Times New Roman" w:hAnsi="Times New Roman" w:cs="Times New Roman"/>
          <w:sz w:val="28"/>
          <w:szCs w:val="28"/>
        </w:rPr>
        <w:t>1</w:t>
      </w:r>
      <w:r w:rsidR="00025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марта: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0C4F9E">
        <w:rPr>
          <w:rFonts w:ascii="Times New Roman" w:hAnsi="Times New Roman" w:cs="Times New Roman"/>
          <w:sz w:val="28"/>
          <w:szCs w:val="28"/>
        </w:rPr>
        <w:t>Училище</w:t>
      </w:r>
      <w:r w:rsidR="00D77828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условия приема по договорам об оказании платных образовательных услуг;</w:t>
      </w:r>
    </w:p>
    <w:p w:rsidR="00D77828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перечень специальностей, по которым объявл</w:t>
      </w:r>
      <w:r w:rsidR="005B221F">
        <w:rPr>
          <w:rFonts w:ascii="Times New Roman" w:hAnsi="Times New Roman" w:cs="Times New Roman"/>
          <w:sz w:val="28"/>
          <w:szCs w:val="28"/>
        </w:rPr>
        <w:t>ен</w:t>
      </w:r>
      <w:r w:rsidR="00D7782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в соответствии с лицензией на осуществление образовательной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деятельности (с выделением форм получения образования);</w:t>
      </w:r>
    </w:p>
    <w:p w:rsidR="000C4F9E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требования к уровню образования, 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7782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поступления (основное общее или среднее общее образование)</w:t>
      </w:r>
      <w:r w:rsidR="000C4F9E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695B39" w:rsidRDefault="00695B39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возможности приема заявлений и необходимых документов, предусмотренных настоящим Правилами приема, в электронном формате;</w:t>
      </w:r>
    </w:p>
    <w:p w:rsidR="00D77828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</w:t>
      </w:r>
      <w:r w:rsidR="00D77828">
        <w:rPr>
          <w:rFonts w:ascii="Times New Roman" w:hAnsi="Times New Roman" w:cs="Times New Roman"/>
          <w:sz w:val="28"/>
          <w:szCs w:val="28"/>
        </w:rPr>
        <w:t>.</w:t>
      </w:r>
    </w:p>
    <w:p w:rsidR="00D77828" w:rsidRDefault="009A25B3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</w:t>
      </w:r>
      <w:r w:rsidR="00D77828" w:rsidRPr="009A25B3">
        <w:rPr>
          <w:rFonts w:ascii="Times New Roman" w:hAnsi="Times New Roman" w:cs="Times New Roman"/>
          <w:sz w:val="28"/>
          <w:szCs w:val="28"/>
        </w:rPr>
        <w:t>Не позднее 1 июня: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том числе по различным формам получения образования;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количество мест</w:t>
      </w:r>
      <w:r w:rsidR="000C4F9E">
        <w:rPr>
          <w:rFonts w:ascii="Times New Roman" w:hAnsi="Times New Roman" w:cs="Times New Roman"/>
          <w:sz w:val="28"/>
          <w:szCs w:val="28"/>
        </w:rPr>
        <w:t>, финансируемых за счет</w:t>
      </w:r>
      <w:r w:rsidR="00D77828"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бюджетных ассигнований республиканского бюджета</w:t>
      </w:r>
      <w:r w:rsidR="00846593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по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специальности, в том числе по различным формам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46593" w:rsidRDefault="005B221F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количество мест по каждой специальности по договорам </w:t>
      </w:r>
      <w:r w:rsidR="0084659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услуг, в том числе по различным формам получения образования;</w:t>
      </w:r>
    </w:p>
    <w:p w:rsidR="00846593" w:rsidRDefault="00846593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вступительных испытаний</w:t>
      </w:r>
      <w:r w:rsidR="00B71C0A">
        <w:rPr>
          <w:rFonts w:ascii="Times New Roman" w:hAnsi="Times New Roman" w:cs="Times New Roman"/>
          <w:sz w:val="28"/>
          <w:szCs w:val="28"/>
        </w:rPr>
        <w:t>;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количество мест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общежитиях, выделяемых для иногородних поступающих;</w:t>
      </w:r>
    </w:p>
    <w:p w:rsidR="00D77828" w:rsidRDefault="005B221F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образец договора </w:t>
      </w:r>
      <w:r w:rsidR="0084659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D77828">
        <w:rPr>
          <w:rFonts w:ascii="Times New Roman" w:hAnsi="Times New Roman" w:cs="Times New Roman"/>
          <w:sz w:val="28"/>
          <w:szCs w:val="28"/>
        </w:rPr>
        <w:t>.</w:t>
      </w:r>
    </w:p>
    <w:p w:rsidR="005C1D2B" w:rsidRDefault="00D77828" w:rsidP="0039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D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период приема документов приемная комиссия ежедневно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приемной комиссии сведения о количестве поданных заявлений по каждой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 с выделением форм получения образования</w:t>
      </w:r>
      <w:r w:rsidRPr="00943B7E">
        <w:rPr>
          <w:rFonts w:ascii="Times New Roman" w:hAnsi="Times New Roman" w:cs="Times New Roman"/>
          <w:sz w:val="28"/>
          <w:szCs w:val="28"/>
        </w:rPr>
        <w:t>.</w:t>
      </w:r>
      <w:r w:rsidR="005B221F" w:rsidRPr="0094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70" w:rsidRDefault="00D77828" w:rsidP="0039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телефонных линий и раздела </w:t>
      </w:r>
      <w:r w:rsidR="005C1D2B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5C1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для ответов на обращения, связанные с приемом граждан в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846593" w:rsidRDefault="00846593" w:rsidP="0084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846" w:rsidRDefault="00A93846" w:rsidP="0084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F9E" w:rsidRPr="00846593" w:rsidRDefault="000C4F9E" w:rsidP="0084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93">
        <w:rPr>
          <w:rFonts w:ascii="Times New Roman" w:hAnsi="Times New Roman" w:cs="Times New Roman"/>
          <w:b/>
          <w:sz w:val="28"/>
          <w:szCs w:val="28"/>
        </w:rPr>
        <w:t>IV. Прием документов от поступающих</w:t>
      </w:r>
    </w:p>
    <w:p w:rsidR="00846593" w:rsidRDefault="00846593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9E" w:rsidRDefault="005C1D2B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C4F9E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846593">
        <w:rPr>
          <w:rFonts w:ascii="Times New Roman" w:hAnsi="Times New Roman" w:cs="Times New Roman"/>
          <w:sz w:val="28"/>
          <w:szCs w:val="28"/>
        </w:rPr>
        <w:t>Училище</w:t>
      </w:r>
      <w:r w:rsidR="000C4F9E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проводится на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первый курс по личному заявлению граждан.</w:t>
      </w:r>
    </w:p>
    <w:p w:rsidR="00846593" w:rsidRDefault="00846593" w:rsidP="0084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заявлений осуществляется с </w:t>
      </w:r>
      <w:r w:rsidR="0023319B" w:rsidRPr="00C54407">
        <w:rPr>
          <w:rFonts w:ascii="Times New Roman" w:hAnsi="Times New Roman" w:cs="Times New Roman"/>
          <w:sz w:val="28"/>
          <w:szCs w:val="28"/>
        </w:rPr>
        <w:t>2</w:t>
      </w:r>
      <w:r w:rsidR="005C1D2B">
        <w:rPr>
          <w:rFonts w:ascii="Times New Roman" w:hAnsi="Times New Roman" w:cs="Times New Roman"/>
          <w:sz w:val="28"/>
          <w:szCs w:val="28"/>
        </w:rPr>
        <w:t>1</w:t>
      </w:r>
      <w:r w:rsidR="00ED2DA9" w:rsidRPr="00C54407">
        <w:rPr>
          <w:rFonts w:ascii="Times New Roman" w:hAnsi="Times New Roman" w:cs="Times New Roman"/>
          <w:sz w:val="28"/>
          <w:szCs w:val="28"/>
        </w:rPr>
        <w:t xml:space="preserve"> </w:t>
      </w:r>
      <w:r w:rsidRPr="00C54407">
        <w:rPr>
          <w:rFonts w:ascii="Times New Roman" w:hAnsi="Times New Roman" w:cs="Times New Roman"/>
          <w:sz w:val="28"/>
          <w:szCs w:val="28"/>
        </w:rPr>
        <w:t xml:space="preserve">июня </w:t>
      </w:r>
      <w:r w:rsidR="00E403F7">
        <w:rPr>
          <w:rFonts w:ascii="Times New Roman" w:hAnsi="Times New Roman" w:cs="Times New Roman"/>
          <w:sz w:val="28"/>
          <w:szCs w:val="28"/>
        </w:rPr>
        <w:t>п</w:t>
      </w:r>
      <w:r w:rsidRPr="00C54407">
        <w:rPr>
          <w:rFonts w:ascii="Times New Roman" w:hAnsi="Times New Roman" w:cs="Times New Roman"/>
          <w:sz w:val="28"/>
          <w:szCs w:val="28"/>
        </w:rPr>
        <w:t xml:space="preserve">о </w:t>
      </w:r>
      <w:r w:rsidR="00E403F7">
        <w:rPr>
          <w:rFonts w:ascii="Times New Roman" w:hAnsi="Times New Roman" w:cs="Times New Roman"/>
          <w:sz w:val="28"/>
          <w:szCs w:val="28"/>
        </w:rPr>
        <w:t>9</w:t>
      </w:r>
      <w:r w:rsidRPr="00C54407">
        <w:rPr>
          <w:rFonts w:ascii="Times New Roman" w:hAnsi="Times New Roman" w:cs="Times New Roman"/>
          <w:sz w:val="28"/>
          <w:szCs w:val="28"/>
        </w:rPr>
        <w:t xml:space="preserve"> </w:t>
      </w:r>
      <w:r w:rsidR="00BF7EB7" w:rsidRPr="00C54407">
        <w:rPr>
          <w:rFonts w:ascii="Times New Roman" w:hAnsi="Times New Roman" w:cs="Times New Roman"/>
          <w:sz w:val="28"/>
          <w:szCs w:val="28"/>
        </w:rPr>
        <w:t>августа</w:t>
      </w:r>
      <w:r w:rsidR="00DB1C77">
        <w:rPr>
          <w:rFonts w:ascii="Times New Roman" w:hAnsi="Times New Roman" w:cs="Times New Roman"/>
          <w:sz w:val="28"/>
          <w:szCs w:val="28"/>
        </w:rPr>
        <w:t xml:space="preserve"> </w:t>
      </w:r>
      <w:r w:rsidR="00DB1C77" w:rsidRPr="00D81B4E">
        <w:rPr>
          <w:rFonts w:ascii="Times New Roman" w:hAnsi="Times New Roman" w:cs="Times New Roman"/>
          <w:sz w:val="28"/>
          <w:szCs w:val="28"/>
        </w:rPr>
        <w:t>(включительно)</w:t>
      </w:r>
      <w:r w:rsidR="00BF7EB7">
        <w:rPr>
          <w:rFonts w:ascii="Times New Roman" w:hAnsi="Times New Roman" w:cs="Times New Roman"/>
          <w:sz w:val="28"/>
          <w:szCs w:val="28"/>
        </w:rPr>
        <w:t xml:space="preserve"> 20</w:t>
      </w:r>
      <w:r w:rsidR="00AD7486">
        <w:rPr>
          <w:rFonts w:ascii="Times New Roman" w:hAnsi="Times New Roman" w:cs="Times New Roman"/>
          <w:sz w:val="28"/>
          <w:szCs w:val="28"/>
        </w:rPr>
        <w:t>2</w:t>
      </w:r>
      <w:r w:rsidR="005C1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1552" w:rsidRDefault="00531552" w:rsidP="0053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свободных мест прием документов продлевается до 25 ноября 202</w:t>
      </w:r>
      <w:r w:rsidR="005C1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1D2B" w:rsidRDefault="005C1D2B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0C4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Училище поступающий предъявляет следующие документы: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Граждане Российской Федерации: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документов, удостоверяющих его личность, гражданство;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документа об образовании и о квалификации;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B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фотографий (размером 3×4 см);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Иностранные граждане, лица без гражданства, в том числе соотечественники, проживающие за рубежом: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документа, удостоверяющего личность поступающего, либо документ, удостоверяющий личность иностранного гражданина</w:t>
      </w:r>
      <w:r w:rsidR="00D81B4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418" w:rsidRDefault="005C1D2B" w:rsidP="005C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1418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5C1D2B" w:rsidRDefault="00AF1418" w:rsidP="005C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1D2B">
        <w:rPr>
          <w:rFonts w:ascii="Times New Roman" w:hAnsi="Times New Roman" w:cs="Times New Roman"/>
          <w:sz w:val="28"/>
          <w:szCs w:val="28"/>
        </w:rPr>
        <w:t>заверенный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статьей 81 Основ законодательства в российской Федерации о нотариате от 11 февраля 1993 г №4462-1, </w:t>
      </w:r>
      <w:r w:rsidR="005C1D2B">
        <w:rPr>
          <w:rFonts w:ascii="Times New Roman" w:hAnsi="Times New Roman" w:cs="Times New Roman"/>
          <w:sz w:val="28"/>
          <w:szCs w:val="28"/>
        </w:rPr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AF141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F1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17 Федерального закона от 24 мая 1999 г. №99-ФЗ «О государственной политике Российской Федерации в отношении соотечественников за рубежом</w:t>
      </w:r>
      <w:r w:rsidR="00AF14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D2B" w:rsidRDefault="005C1D2B" w:rsidP="005C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4E">
        <w:rPr>
          <w:rFonts w:ascii="Times New Roman" w:hAnsi="Times New Roman" w:cs="Times New Roman"/>
          <w:sz w:val="28"/>
          <w:szCs w:val="28"/>
        </w:rPr>
        <w:t xml:space="preserve">- </w:t>
      </w:r>
      <w:r w:rsidR="00AF1418" w:rsidRPr="00D81B4E">
        <w:rPr>
          <w:rFonts w:ascii="Times New Roman" w:hAnsi="Times New Roman" w:cs="Times New Roman"/>
          <w:sz w:val="28"/>
          <w:szCs w:val="28"/>
        </w:rPr>
        <w:t>6</w:t>
      </w:r>
      <w:r w:rsidRPr="0023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</w:t>
      </w:r>
      <w:r w:rsidR="00AF14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(размером 3×4 см).</w:t>
      </w:r>
    </w:p>
    <w:p w:rsidR="005C1D2B" w:rsidRDefault="00AF1418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</w:t>
      </w:r>
      <w:r w:rsidR="00226BA2">
        <w:rPr>
          <w:rFonts w:ascii="Times New Roman" w:hAnsi="Times New Roman" w:cs="Times New Roman"/>
          <w:sz w:val="28"/>
          <w:szCs w:val="28"/>
        </w:rPr>
        <w:t>фамилии, имени и отчеству (последнее – при наличии), указанным в документе, удостоверяющем личность иностранного гражданина в Российской Федерации;</w:t>
      </w:r>
    </w:p>
    <w:p w:rsidR="00226BA2" w:rsidRDefault="00226BA2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При необходимости создания специальных условий при проведении вступительных испытаний инвалиды и лица с ограниченным</w:t>
      </w:r>
      <w:r w:rsidR="00D81B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226BA2" w:rsidRDefault="00226BA2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Поступающие помимо документов, указанных в пунктах 21.1 – 21.3 настоящих Правил приема, вправе предоставить оригинал или копию документов, подтверждающих результаты индивидуальных достижений, 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226BA2" w:rsidRDefault="00AD2193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 П</w:t>
      </w:r>
      <w:r w:rsidR="00226BA2">
        <w:rPr>
          <w:rFonts w:ascii="Times New Roman" w:hAnsi="Times New Roman" w:cs="Times New Roman"/>
          <w:sz w:val="28"/>
          <w:szCs w:val="28"/>
        </w:rPr>
        <w:t>ри личном представлении оригиналов документов поступающим</w:t>
      </w:r>
      <w:r w:rsidR="0047386A">
        <w:rPr>
          <w:rFonts w:ascii="Times New Roman" w:hAnsi="Times New Roman" w:cs="Times New Roman"/>
          <w:sz w:val="28"/>
          <w:szCs w:val="28"/>
        </w:rPr>
        <w:t xml:space="preserve"> допускается заверение их копий Училищем.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 В заявлении поступающим указываются следующие обязательные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сведения: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фамилия, имя и отчество (последнее - при наличии);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рождения;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реквизиты документа, удостоверяющего его личность, когда и кем выдан;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специальность(и), для обучения по которым он планирует поступать в Училище,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нуждаемость в предоставлении общежития;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поступающего.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Подписью поступающего заверяется также следующее: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согласие на обработку полученных в связи с приемом в Училище персональных данных поступающих;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 получения среднего профессионального образования впервые;</w:t>
      </w:r>
    </w:p>
    <w:p w:rsidR="006E334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E334A">
        <w:rPr>
          <w:rFonts w:ascii="Times New Roman" w:hAnsi="Times New Roman" w:cs="Times New Roman"/>
          <w:sz w:val="28"/>
          <w:szCs w:val="28"/>
        </w:rPr>
        <w:t>ознакомление с уставом Училища,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7386A" w:rsidRDefault="006E334A" w:rsidP="006E3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86A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пользования) с датой предоставления оригинала документа об образовании</w:t>
      </w:r>
      <w:r w:rsidR="006E334A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</w:t>
      </w:r>
      <w:r w:rsidR="00AD2193">
        <w:rPr>
          <w:rFonts w:ascii="Times New Roman" w:hAnsi="Times New Roman" w:cs="Times New Roman"/>
          <w:sz w:val="28"/>
          <w:szCs w:val="28"/>
        </w:rPr>
        <w:t xml:space="preserve"> </w:t>
      </w:r>
      <w:r w:rsidR="006E334A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представления поступающим заявления, содержащего не все</w:t>
      </w:r>
    </w:p>
    <w:p w:rsidR="0047386A" w:rsidRDefault="0047386A" w:rsidP="0047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настоящим пунктом, и (или) сведения, не соответствующие действительности, Училище возвращает документы поступающему.</w:t>
      </w:r>
    </w:p>
    <w:p w:rsidR="0047386A" w:rsidRDefault="006E334A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Поступающие вправе направить/представить в Училище заявление о приеме, а также необходимые документы одним из следующих способов:</w:t>
      </w:r>
    </w:p>
    <w:p w:rsidR="006E334A" w:rsidRDefault="006E334A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в Училище;</w:t>
      </w:r>
    </w:p>
    <w:p w:rsidR="0047386A" w:rsidRDefault="006E334A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операторов почтовой связи общего пользования (далее – по почте) заказным письмом с уведомлением о вручении.</w:t>
      </w:r>
    </w:p>
    <w:p w:rsidR="0047386A" w:rsidRDefault="006E334A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</w:t>
      </w:r>
      <w:r w:rsidR="00AD2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иных документов, предусмотренных</w:t>
      </w:r>
      <w:r w:rsidR="00AD2193">
        <w:rPr>
          <w:rFonts w:ascii="Times New Roman" w:hAnsi="Times New Roman" w:cs="Times New Roman"/>
          <w:sz w:val="28"/>
          <w:szCs w:val="28"/>
        </w:rPr>
        <w:t xml:space="preserve"> настоящими Правилами приема;</w:t>
      </w:r>
    </w:p>
    <w:p w:rsidR="00AD2193" w:rsidRDefault="00AD2193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реквизитов);</w:t>
      </w:r>
    </w:p>
    <w:p w:rsidR="00AD2193" w:rsidRDefault="00AD2193" w:rsidP="00AD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электронной почты приемной комиссии (</w:t>
      </w:r>
      <w:hyperlink r:id="rId7" w:history="1">
        <w:r w:rsidRPr="006247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priemiohy</w:t>
        </w:r>
        <w:r w:rsidRPr="0062476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6247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2476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476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315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6DA" w:rsidRDefault="00DE56DA" w:rsidP="00DE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Училище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D2193" w:rsidRDefault="00AD2193" w:rsidP="00DE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направленные в Училище одним из перечисленных в настоящем пункте способов, принимаются не позднее сроков, установленных пунктом 20 настоящих </w:t>
      </w:r>
      <w:r w:rsidRPr="00AD2193">
        <w:rPr>
          <w:rFonts w:ascii="Times New Roman" w:hAnsi="Times New Roman" w:cs="Times New Roman"/>
          <w:sz w:val="28"/>
          <w:szCs w:val="28"/>
        </w:rPr>
        <w:t>правил приема.</w:t>
      </w:r>
    </w:p>
    <w:p w:rsidR="00AD2193" w:rsidRDefault="00AD2193" w:rsidP="00AD2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Не допускается взимание платы с поступающих при подаче документов, указанных в пункте 21 настоящих Правил приема.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1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хранятся все сданные документы</w:t>
      </w:r>
      <w:r w:rsidR="00AD2193">
        <w:rPr>
          <w:rFonts w:ascii="Times New Roman" w:hAnsi="Times New Roman" w:cs="Times New Roman"/>
          <w:sz w:val="28"/>
          <w:szCs w:val="28"/>
        </w:rPr>
        <w:t xml:space="preserve"> (копии 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193">
        <w:rPr>
          <w:rFonts w:ascii="Times New Roman" w:hAnsi="Times New Roman" w:cs="Times New Roman"/>
          <w:sz w:val="28"/>
          <w:szCs w:val="28"/>
        </w:rPr>
        <w:t>6</w:t>
      </w:r>
      <w:r w:rsidR="000E3CB3">
        <w:rPr>
          <w:rFonts w:ascii="Times New Roman" w:hAnsi="Times New Roman" w:cs="Times New Roman"/>
          <w:sz w:val="28"/>
          <w:szCs w:val="28"/>
        </w:rPr>
        <w:t>. Поступающему при личном пред</w:t>
      </w:r>
      <w:r>
        <w:rPr>
          <w:rFonts w:ascii="Times New Roman" w:hAnsi="Times New Roman" w:cs="Times New Roman"/>
          <w:sz w:val="28"/>
          <w:szCs w:val="28"/>
        </w:rPr>
        <w:t>ставлении документов выдается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о приеме документов.</w:t>
      </w:r>
    </w:p>
    <w:p w:rsidR="000C4F9E" w:rsidRPr="00943B7E" w:rsidRDefault="000C4F9E" w:rsidP="00507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1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B7E">
        <w:rPr>
          <w:rFonts w:ascii="Times New Roman" w:hAnsi="Times New Roman" w:cs="Times New Roman"/>
          <w:sz w:val="28"/>
          <w:szCs w:val="28"/>
        </w:rPr>
        <w:t>По п</w:t>
      </w:r>
      <w:r w:rsidR="00943B7E" w:rsidRPr="00943B7E">
        <w:rPr>
          <w:rFonts w:ascii="Times New Roman" w:hAnsi="Times New Roman" w:cs="Times New Roman"/>
          <w:sz w:val="28"/>
          <w:szCs w:val="28"/>
        </w:rPr>
        <w:t>исьменному заявлению поступающий имее</w:t>
      </w:r>
      <w:r w:rsidRPr="00943B7E">
        <w:rPr>
          <w:rFonts w:ascii="Times New Roman" w:hAnsi="Times New Roman" w:cs="Times New Roman"/>
          <w:sz w:val="28"/>
          <w:szCs w:val="28"/>
        </w:rPr>
        <w:t>т право забрать</w:t>
      </w:r>
      <w:r w:rsidR="00B72FE6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Pr="00943B7E">
        <w:rPr>
          <w:rFonts w:ascii="Times New Roman" w:hAnsi="Times New Roman" w:cs="Times New Roman"/>
          <w:sz w:val="28"/>
          <w:szCs w:val="28"/>
        </w:rPr>
        <w:t>оригинал документа об образовании</w:t>
      </w:r>
      <w:r w:rsidR="00AD2193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</w:t>
      </w:r>
      <w:r w:rsidRPr="00943B7E">
        <w:rPr>
          <w:rFonts w:ascii="Times New Roman" w:hAnsi="Times New Roman" w:cs="Times New Roman"/>
          <w:sz w:val="28"/>
          <w:szCs w:val="28"/>
        </w:rPr>
        <w:t xml:space="preserve"> и другие документы, представленные</w:t>
      </w:r>
      <w:r w:rsidR="00507CFA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="00BB161C">
        <w:rPr>
          <w:rFonts w:ascii="Times New Roman" w:hAnsi="Times New Roman" w:cs="Times New Roman"/>
          <w:sz w:val="28"/>
          <w:szCs w:val="28"/>
        </w:rPr>
        <w:t>поступающ</w:t>
      </w:r>
      <w:r w:rsidRPr="00943B7E">
        <w:rPr>
          <w:rFonts w:ascii="Times New Roman" w:hAnsi="Times New Roman" w:cs="Times New Roman"/>
          <w:sz w:val="28"/>
          <w:szCs w:val="28"/>
        </w:rPr>
        <w:t>им.</w:t>
      </w:r>
    </w:p>
    <w:p w:rsidR="00AD7486" w:rsidRDefault="000C4F9E" w:rsidP="00BB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возвращаться </w:t>
      </w:r>
      <w:r w:rsidR="000948D5">
        <w:rPr>
          <w:rFonts w:ascii="Times New Roman" w:hAnsi="Times New Roman" w:cs="Times New Roman"/>
          <w:sz w:val="28"/>
          <w:szCs w:val="28"/>
        </w:rPr>
        <w:t>Училищем</w:t>
      </w:r>
      <w:r>
        <w:rPr>
          <w:rFonts w:ascii="Times New Roman" w:hAnsi="Times New Roman" w:cs="Times New Roman"/>
          <w:sz w:val="28"/>
          <w:szCs w:val="28"/>
        </w:rPr>
        <w:t xml:space="preserve"> в течение следующего</w:t>
      </w:r>
      <w:r w:rsidR="0050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 после подачи заявления.</w:t>
      </w:r>
    </w:p>
    <w:p w:rsidR="00C41A81" w:rsidRDefault="00C41A81" w:rsidP="00BB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846" w:rsidRDefault="00A93846" w:rsidP="00BB1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8D5" w:rsidRPr="00520B7F" w:rsidRDefault="000948D5" w:rsidP="00B9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Вступительные испытания</w:t>
      </w:r>
    </w:p>
    <w:p w:rsidR="00B9255E" w:rsidRDefault="00B9255E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7D" w:rsidRDefault="00BB161C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B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утверждаемым Министерством 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проводятся вступительные испытания 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приеме на обучение по 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54.02.05 Живопись (по видам).</w:t>
      </w:r>
    </w:p>
    <w:p w:rsidR="000948D5" w:rsidRDefault="00BB161C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C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в Училище проводятся </w:t>
      </w:r>
      <w:r w:rsidR="000948D5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0948D5" w:rsidRPr="00B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948D5" w:rsidRPr="00B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Pr="00B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E3CB3" w:rsidRPr="00B01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E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(включительно)</w:t>
      </w:r>
      <w:r w:rsidR="000948D5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 w:rsidR="00BF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7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9255E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выполнения творческ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расписанию:</w:t>
      </w:r>
    </w:p>
    <w:p w:rsidR="001D0598" w:rsidRDefault="001D0598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1522"/>
        <w:gridCol w:w="1268"/>
      </w:tblGrid>
      <w:tr w:rsidR="00E820A9" w:rsidRPr="00FF3D6F" w:rsidTr="00FF3D6F">
        <w:trPr>
          <w:trHeight w:val="105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820A9" w:rsidRPr="00FF3D6F" w:rsidTr="00733883">
        <w:trPr>
          <w:trHeight w:val="528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B0117E" w:rsidRDefault="005C6AD7" w:rsidP="005C6AD7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B0117E" w:rsidRDefault="00E820A9" w:rsidP="002674CC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E820A9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B0117E" w:rsidRDefault="00E820A9" w:rsidP="005C6AD7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D7" w:rsidRPr="00B0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C6AD7" w:rsidRPr="00B0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B0117E" w:rsidRDefault="002674CC" w:rsidP="002674CC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E820A9" w:rsidRPr="00FF3D6F" w:rsidTr="002674CC">
        <w:trPr>
          <w:trHeight w:val="376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творческой направленности: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B0117E" w:rsidRDefault="005C6AD7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B0117E" w:rsidRDefault="002674CC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820A9"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52A8B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152A8B" w:rsidRPr="00FF3D6F" w:rsidRDefault="00152A8B" w:rsidP="00152A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152A8B" w:rsidRPr="00B0117E" w:rsidRDefault="005C6AD7" w:rsidP="00152A8B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2A8B"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152A8B" w:rsidRPr="00B0117E" w:rsidRDefault="00152A8B" w:rsidP="002444C9">
            <w:pPr>
              <w:tabs>
                <w:tab w:val="left" w:pos="3024"/>
              </w:tabs>
              <w:spacing w:after="0" w:line="240" w:lineRule="auto"/>
              <w:ind w:left="-243" w:right="-12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444C9" w:rsidRPr="00B01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A341B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0A341B" w:rsidRPr="00FF3D6F" w:rsidRDefault="000A341B" w:rsidP="00152A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на обучение с полным возмещением затрат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0A341B" w:rsidRPr="00B0117E" w:rsidRDefault="000E3CB3" w:rsidP="002444C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341B"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0A341B" w:rsidRPr="00B0117E" w:rsidRDefault="002444C9" w:rsidP="00B0117E">
            <w:pPr>
              <w:tabs>
                <w:tab w:val="left" w:pos="3024"/>
              </w:tabs>
              <w:spacing w:after="0" w:line="240" w:lineRule="auto"/>
              <w:ind w:left="-243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341B"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0A341B" w:rsidRPr="00B0117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B0117E" w:rsidRPr="00B0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41B" w:rsidRPr="00B011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B161C" w:rsidRDefault="00BB161C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4CC" w:rsidRPr="00520B7F" w:rsidRDefault="007F65D9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674CC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27A8B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требования вступительных испытаний</w:t>
      </w:r>
      <w:r w:rsidR="002674CC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6EB8" w:rsidRDefault="002674CC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r w:rsidR="00C2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2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академический рисунок натюрморта 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двух-тр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предметов, простых по форме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(одним из предметов натюрморта может быть простейший гипсовый орнамент невысокого рельефа). </w:t>
      </w:r>
    </w:p>
    <w:p w:rsidR="00C26EB8" w:rsidRPr="00AF48FE" w:rsidRDefault="00C26EB8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освещение 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верхнее, боковое</w:t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sz w:val="28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F6B" w:rsidRPr="009350E5" w:rsidRDefault="00C26EB8" w:rsidP="00C2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графитные карандаши; размер бумаги – А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поступающими самостоятельно.</w:t>
      </w:r>
    </w:p>
    <w:p w:rsidR="00C26EB8" w:rsidRDefault="00C26EB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часов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4CC" w:rsidRDefault="002674CC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 w:rsid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скомпоновать 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натюрморта, точно передать взаимное положение предметов, их пропорции, характер и форму в условиях данного освещения.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оценивания  уровня подготовленности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передача основных законов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конструктивное построение формы в пространстве с учётом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светотеневая и тональная моделировка формы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наличие общей графической культуры.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общей массы изображаемых объектов формату листа;</w:t>
      </w:r>
      <w:r w:rsidR="00EC36D4">
        <w:rPr>
          <w:rFonts w:ascii="Times New Roman" w:hAnsi="Times New Roman" w:cs="Times New Roman"/>
          <w:sz w:val="28"/>
          <w:szCs w:val="28"/>
        </w:rPr>
        <w:t xml:space="preserve"> г</w:t>
      </w:r>
      <w:r w:rsidRPr="00AF48FE">
        <w:rPr>
          <w:rFonts w:ascii="Times New Roman" w:hAnsi="Times New Roman" w:cs="Times New Roman"/>
          <w:sz w:val="28"/>
          <w:szCs w:val="28"/>
        </w:rPr>
        <w:t>рубые нарушения в конструктивном построении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 xml:space="preserve">отсутствие понимания основ воздушной и линейной </w:t>
      </w:r>
      <w:r w:rsidRPr="00AF48FE">
        <w:rPr>
          <w:rFonts w:ascii="Times New Roman" w:hAnsi="Times New Roman" w:cs="Times New Roman"/>
          <w:sz w:val="28"/>
          <w:szCs w:val="28"/>
        </w:rPr>
        <w:lastRenderedPageBreak/>
        <w:t>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моделировки формы изображаемых объектов законам светотени.</w:t>
      </w:r>
    </w:p>
    <w:p w:rsidR="00EC36D4" w:rsidRDefault="002674CC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</w:t>
      </w:r>
      <w:r w:rsidR="00AF4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3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атюрморт из двух-трех предметов быта, простых по форме, ясных по цвету, разнообразных по материалу, на фоне одноцветной драпировки.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EC36D4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F61F6B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естественное дневное;</w:t>
      </w:r>
    </w:p>
    <w:p w:rsidR="00EC36D4" w:rsidRPr="009350E5" w:rsidRDefault="00F61F6B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гуашь, размер бумаги – А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поступающими самостоятельно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6D4" w:rsidRPr="009350E5">
        <w:rPr>
          <w:sz w:val="28"/>
        </w:rPr>
        <w:t xml:space="preserve"> 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191" w:rsidRDefault="00EC36D4" w:rsidP="00AA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академических часов.</w:t>
      </w:r>
    </w:p>
    <w:p w:rsidR="00EC36D4" w:rsidRPr="00520B7F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скомпоновать в листе рисунок натюрморта,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пропорции,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форму, цветовые и тональные отношения предметов в пространстве.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EC36D4" w:rsidRPr="00EC36D4" w:rsidRDefault="00EC36D4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A6334"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 конструктивное построение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передача основных цветовых и тональных отношений,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холодности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цветовая моделировка </w:t>
      </w:r>
      <w:r w:rsidRPr="00EC36D4">
        <w:rPr>
          <w:rFonts w:ascii="Times New Roman" w:hAnsi="Times New Roman" w:cs="Times New Roman"/>
          <w:sz w:val="28"/>
          <w:szCs w:val="28"/>
        </w:rPr>
        <w:t>и лепка формы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передача месторасположения предметов в пространстве, согласование главного и второстепенного.</w:t>
      </w:r>
    </w:p>
    <w:p w:rsidR="00EC36D4" w:rsidRPr="00EC36D4" w:rsidRDefault="00EC36D4" w:rsidP="00EC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неграмотное композиционное решение, нарушение законов конструктивного построения;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неумение передавать основные цветовые и тональные отношения,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холодность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отсутствие цветовой моделировки и лепки формы изображаемых объектов,  техники исполнения.</w:t>
      </w:r>
    </w:p>
    <w:p w:rsidR="004C6EA4" w:rsidRDefault="002674CC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Композиция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специальности 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54.02.05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Живопись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видам):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на заданн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4C6EA4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4C6EA4" w:rsidRPr="009350E5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поступающими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EA4" w:rsidRDefault="004C6EA4" w:rsidP="004C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поступающий должен проявить способность образно выражать свой замысел на основе наблюдательности и воображения.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8"/>
        </w:rPr>
        <w:t>Зачет:</w:t>
      </w:r>
      <w:r w:rsidR="00E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выразительность сюжета для композиции; наличие композиционного и смыслового центра; грамотное расположение в листе персонажей и других элементов композиции; использование выразительных средств композиции.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6"/>
        </w:rPr>
        <w:lastRenderedPageBreak/>
        <w:t>Незачет:</w:t>
      </w:r>
      <w:r w:rsidRPr="004C6EA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невыразительность сюжета и замысла композиции; грубые нарушения в конструктивном построении изображаемых объектов; неграмотное использование выразительных средств композиции; несоответствие решение композиции возрастному уровню развития.</w:t>
      </w:r>
    </w:p>
    <w:p w:rsidR="0048752A" w:rsidRDefault="008A69C3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752A"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опоздавшие на вступительные испытания, допускаются к их прохождению с разрешения ответственного секретаря приемной комиссии.</w:t>
      </w:r>
    </w:p>
    <w:p w:rsidR="008A69C3" w:rsidRDefault="0048752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вступительных испытаний оцениваются по зачетной системе и фиксируются в экзаменационных листах поступающих. Успешное прохождение вступительных испытаний подтверждает наличие у поступающих определенных творческих способностей необходимых для обучения по соответствующ</w:t>
      </w:r>
      <w:r w:rsidR="00B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B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43C" w:rsidRDefault="008A69C3" w:rsidP="00D1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</w:t>
      </w:r>
      <w:r w:rsidRPr="00B0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тупительных испытаний объявляются поступающим и (или) их родителям </w:t>
      </w:r>
      <w:r w:rsidR="005C6AD7" w:rsidRPr="00B01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26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 20</w:t>
      </w:r>
      <w:r w:rsidR="00AD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C6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6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в 12.00 часов</w:t>
      </w:r>
      <w:r w:rsidR="00D1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9C3" w:rsidRDefault="0048752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не явившиеся на вступительные испытания, получившие незачет, а также забравшие документы по собственному желанию в период проведения</w:t>
      </w:r>
      <w:r w:rsidR="00D9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вступительных испытаний в дальнейшем в конкурсе не участвуют.</w:t>
      </w:r>
    </w:p>
    <w:p w:rsidR="007A0D0A" w:rsidRDefault="007A0D0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A7F" w:rsidRDefault="00F91A7F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7DE" w:rsidRDefault="00B357DE" w:rsidP="00B357D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948D5" w:rsidRPr="0052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проведения вступительных испытаний </w:t>
      </w:r>
    </w:p>
    <w:p w:rsidR="000948D5" w:rsidRPr="00B357DE" w:rsidRDefault="00B357DE" w:rsidP="00B357D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инвалидов и лиц с ограниченными возможностями здоровья</w:t>
      </w:r>
    </w:p>
    <w:p w:rsidR="007A59BB" w:rsidRDefault="007A59BB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и лица с ограниченными возможностями здоровья при поступлении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проводятся для инвалидов и лиц с ограниченными возможностями здоровья в одной </w:t>
      </w:r>
      <w:r w:rsid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мастерской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поступающими, не имеющими огр</w:t>
      </w:r>
      <w:r w:rsid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аниченных возможностей здоровья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создает трудностей для поступающих при сдаче вступительного испытания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ассистента из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Училища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218FB" w:rsidRDefault="000218FB" w:rsidP="00021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8FB" w:rsidRPr="000218FB" w:rsidRDefault="000218FB" w:rsidP="0002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материально-технические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Училище позволяют обеспечи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возможность беспрепятственного доступа поступающих в 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мастерскую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туалетн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="005C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пребывания в указанных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Крыльцо Училища обустроено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пандусо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имеют соответствующую ширину, позволяющую беспрепятственному перемещению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категории лиц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2350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подъема в мастерские </w:t>
      </w:r>
      <w:r w:rsidR="00332AF3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 наличии</w:t>
      </w:r>
      <w:r w:rsidR="002B2350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F3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подъемник для маломобильных групп населения</w:t>
      </w: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2350" w:rsidRDefault="002B2350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7F" w:rsidRPr="0046289F" w:rsidRDefault="00F91A7F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Общие правила подачи и рассмотрения апелляций</w:t>
      </w:r>
    </w:p>
    <w:p w:rsid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6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6289F" w:rsidRPr="0046289F" w:rsidRDefault="005C6AD7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апелляции не является пересдачей вступительного испытания. В ходе рассмотрения апелляции проверяется только правильность 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зачтения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сдачи вступительного испытания.</w:t>
      </w:r>
    </w:p>
    <w:p w:rsidR="0046289F" w:rsidRPr="00943B7E" w:rsidRDefault="0069726E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Училищем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Приемная комиссия </w:t>
      </w:r>
      <w:r w:rsidR="0046289F"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апелляций</w:t>
      </w:r>
      <w:r w:rsidR="00943B7E"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 (см. п</w:t>
      </w:r>
      <w:r w:rsidR="00943B7E" w:rsidRP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>. 29)</w:t>
      </w:r>
      <w:r w:rsidR="0046289F" w:rsidRP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6289F" w:rsidRPr="0046289F" w:rsidRDefault="0069726E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апелляционную комиссию при рассмотрении апелляций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независимых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6289F" w:rsidRPr="0046289F" w:rsidRDefault="007F65D9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несовершеннолетним поступающим имеет право присутствовать один из родителей </w:t>
      </w:r>
      <w:r w:rsid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26E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</w:t>
      </w:r>
    </w:p>
    <w:p w:rsidR="0046289F" w:rsidRPr="0046289F" w:rsidRDefault="0069726E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(под роспись).</w:t>
      </w:r>
    </w:p>
    <w:p w:rsidR="0046289F" w:rsidRDefault="0046289F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81" w:rsidRDefault="004A7281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BB" w:rsidRDefault="007A59BB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BB" w:rsidRPr="0046289F" w:rsidRDefault="007A59BB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VIII. Зачисление в </w:t>
      </w:r>
      <w:r w:rsidR="00293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Училище</w:t>
      </w:r>
    </w:p>
    <w:p w:rsidR="0046289F" w:rsidRDefault="0046289F" w:rsidP="00462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Поступающий представляет оригинал документа об образовании и (или) документа об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и о квалификации в срок </w:t>
      </w:r>
      <w:r w:rsidR="00BF7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2C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BF7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 20</w:t>
      </w:r>
      <w:r w:rsidR="00AD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9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5123"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</w:t>
      </w:r>
      <w:r w:rsidR="00DC3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05123"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9F" w:rsidRPr="0046289F" w:rsidRDefault="0046289F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истечении сроков представления оригиналов документов об образовании и (или) документов об образовании и о квалификации</w:t>
      </w:r>
      <w:r w:rsidR="00DC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Училища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о зачислении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 приемной комиссией к зачислению</w:t>
      </w:r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представивших оригиналы соответствующих документов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Приложением к приказу о зачислении является </w:t>
      </w:r>
      <w:proofErr w:type="spellStart"/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пофамильный</w:t>
      </w:r>
      <w:proofErr w:type="spellEnd"/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указанных лиц.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на следующий рабочий день после издания на информационном стенде приемной комиссии и на официальном сайте </w:t>
      </w:r>
      <w:r w:rsidR="0069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9F" w:rsidRDefault="0046289F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EA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на обучение по образовательн</w:t>
      </w:r>
      <w:r w:rsidR="002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2C7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</w:r>
      <w:r w:rsidR="009D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38AB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индивидуальных достижений, сведения о которых поступающий вправе предоставить при приеме, а также наличия договора о целевом обучении с организациями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AB" w:rsidRDefault="00560C8C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учитываются 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среднего балла</w:t>
      </w: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CFA" w:rsidRDefault="00507CFA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507CFA" w:rsidRPr="0046289F" w:rsidRDefault="00507CFA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4B1168" w:rsidRDefault="004B116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46289F" w:rsidRP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образовательным программам</w:t>
      </w:r>
      <w:r w:rsidR="00E0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результаты индивидуальных 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1F6B" w:rsidRDefault="004B116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статуса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олимпиадах и иных интеллектуальных и (или) творческих конкурсах в соответствии с постановлением Правительства Российской Федерации от 17 ноября 2015 г. 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№1239 «Об утверждении Правил выявления детей, проявивших выдающиеся способности, сопровождения и мониторинга их дальнейшего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168" w:rsidRDefault="004B116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 поступающего </w:t>
      </w:r>
      <w:r w:rsidR="00153A14" w:rsidRP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победителя или призера</w:t>
      </w:r>
      <w:r w:rsidR="00A93846" w:rsidRP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по профессиональному мастерству</w:t>
      </w:r>
      <w:r w:rsid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инвалидов и лиц с ограниченными возможностями здоровья «</w:t>
      </w:r>
      <w:proofErr w:type="spellStart"/>
      <w:r w:rsid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3846" w:rsidRPr="00A93846" w:rsidRDefault="00A93846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Россия)», или международной организацией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Интернешнл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 международной организацией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A9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05123" w:rsidRPr="00332AF3" w:rsidRDefault="004B1168" w:rsidP="0033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не прошедшие по конкурсу на места </w:t>
      </w:r>
      <w:proofErr w:type="gramStart"/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 Республики Марий Эл</w:t>
      </w:r>
      <w:proofErr w:type="gramEnd"/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быть принятыми на обучение по договору об оказании платных образовательных услуг</w:t>
      </w:r>
      <w:r w:rsidR="00DC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</w:t>
      </w:r>
      <w:r w:rsid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кажд</w:t>
      </w:r>
      <w:r w:rsid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программу подготовки специалистов среднего звена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9F" w:rsidRPr="00332AF3" w:rsidRDefault="004B1168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293C76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289F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46289F" w:rsidRPr="00E03AA8" w:rsidRDefault="0046289F" w:rsidP="004628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7370" w:rsidRDefault="000948D5" w:rsidP="007338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437370" w:rsidSect="00F83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370"/>
    <w:rsid w:val="000079E0"/>
    <w:rsid w:val="000148D1"/>
    <w:rsid w:val="000218FB"/>
    <w:rsid w:val="00025515"/>
    <w:rsid w:val="00033F8A"/>
    <w:rsid w:val="00062BAE"/>
    <w:rsid w:val="00092A2E"/>
    <w:rsid w:val="00093790"/>
    <w:rsid w:val="000948D5"/>
    <w:rsid w:val="000A341B"/>
    <w:rsid w:val="000B7E9C"/>
    <w:rsid w:val="000C4F9E"/>
    <w:rsid w:val="000E3CB3"/>
    <w:rsid w:val="000F142F"/>
    <w:rsid w:val="00100864"/>
    <w:rsid w:val="00100FF8"/>
    <w:rsid w:val="00152A8B"/>
    <w:rsid w:val="00153A14"/>
    <w:rsid w:val="00155BD9"/>
    <w:rsid w:val="001645BD"/>
    <w:rsid w:val="001827AC"/>
    <w:rsid w:val="001D0598"/>
    <w:rsid w:val="001D3E5F"/>
    <w:rsid w:val="001F11E1"/>
    <w:rsid w:val="001F1861"/>
    <w:rsid w:val="00206041"/>
    <w:rsid w:val="00226696"/>
    <w:rsid w:val="00226BA2"/>
    <w:rsid w:val="00232257"/>
    <w:rsid w:val="0023319B"/>
    <w:rsid w:val="002444C9"/>
    <w:rsid w:val="002639A2"/>
    <w:rsid w:val="002674CC"/>
    <w:rsid w:val="00293C76"/>
    <w:rsid w:val="002A6AF0"/>
    <w:rsid w:val="002B2350"/>
    <w:rsid w:val="002C7BD4"/>
    <w:rsid w:val="002D4EF7"/>
    <w:rsid w:val="002E3EF6"/>
    <w:rsid w:val="002F09F3"/>
    <w:rsid w:val="00305376"/>
    <w:rsid w:val="00332AF3"/>
    <w:rsid w:val="00344314"/>
    <w:rsid w:val="00385C80"/>
    <w:rsid w:val="00392783"/>
    <w:rsid w:val="003C7277"/>
    <w:rsid w:val="003E73B6"/>
    <w:rsid w:val="003F3D5B"/>
    <w:rsid w:val="00400005"/>
    <w:rsid w:val="00407694"/>
    <w:rsid w:val="004243E4"/>
    <w:rsid w:val="004304EE"/>
    <w:rsid w:val="004324E1"/>
    <w:rsid w:val="00436165"/>
    <w:rsid w:val="00437370"/>
    <w:rsid w:val="004373B1"/>
    <w:rsid w:val="00441842"/>
    <w:rsid w:val="00453D75"/>
    <w:rsid w:val="0046289F"/>
    <w:rsid w:val="0047386A"/>
    <w:rsid w:val="0048752A"/>
    <w:rsid w:val="00496AAF"/>
    <w:rsid w:val="004A02C8"/>
    <w:rsid w:val="004A7281"/>
    <w:rsid w:val="004B1168"/>
    <w:rsid w:val="004C6EA4"/>
    <w:rsid w:val="004D5CD8"/>
    <w:rsid w:val="004D63D4"/>
    <w:rsid w:val="004F51DC"/>
    <w:rsid w:val="00502665"/>
    <w:rsid w:val="00507CFA"/>
    <w:rsid w:val="00527A8B"/>
    <w:rsid w:val="00531552"/>
    <w:rsid w:val="005440B1"/>
    <w:rsid w:val="00553D14"/>
    <w:rsid w:val="00560C8C"/>
    <w:rsid w:val="005B221F"/>
    <w:rsid w:val="005C1D2B"/>
    <w:rsid w:val="005C6AD7"/>
    <w:rsid w:val="005D3681"/>
    <w:rsid w:val="00605123"/>
    <w:rsid w:val="006308DE"/>
    <w:rsid w:val="00650AE0"/>
    <w:rsid w:val="0069518E"/>
    <w:rsid w:val="00695B39"/>
    <w:rsid w:val="0069726E"/>
    <w:rsid w:val="006A1533"/>
    <w:rsid w:val="006B4A85"/>
    <w:rsid w:val="006D4A6F"/>
    <w:rsid w:val="006E334A"/>
    <w:rsid w:val="00702253"/>
    <w:rsid w:val="00733883"/>
    <w:rsid w:val="0074196F"/>
    <w:rsid w:val="0077300C"/>
    <w:rsid w:val="007A0D0A"/>
    <w:rsid w:val="007A59BB"/>
    <w:rsid w:val="007E595E"/>
    <w:rsid w:val="007E6849"/>
    <w:rsid w:val="007F65D9"/>
    <w:rsid w:val="007F7BC5"/>
    <w:rsid w:val="00820BCB"/>
    <w:rsid w:val="00846593"/>
    <w:rsid w:val="008876C0"/>
    <w:rsid w:val="008A69C3"/>
    <w:rsid w:val="008B1273"/>
    <w:rsid w:val="008C1BC2"/>
    <w:rsid w:val="008E0DBC"/>
    <w:rsid w:val="00920BBC"/>
    <w:rsid w:val="009350E5"/>
    <w:rsid w:val="00943B7E"/>
    <w:rsid w:val="00944204"/>
    <w:rsid w:val="00951E80"/>
    <w:rsid w:val="009A25B3"/>
    <w:rsid w:val="009B5254"/>
    <w:rsid w:val="009B6CE9"/>
    <w:rsid w:val="009C2A98"/>
    <w:rsid w:val="009D38AB"/>
    <w:rsid w:val="009D5863"/>
    <w:rsid w:val="009E3330"/>
    <w:rsid w:val="009E388A"/>
    <w:rsid w:val="009F12F0"/>
    <w:rsid w:val="009F208C"/>
    <w:rsid w:val="00A41F88"/>
    <w:rsid w:val="00A62EE8"/>
    <w:rsid w:val="00A77E60"/>
    <w:rsid w:val="00A83444"/>
    <w:rsid w:val="00A84226"/>
    <w:rsid w:val="00A93846"/>
    <w:rsid w:val="00AA1191"/>
    <w:rsid w:val="00AD2193"/>
    <w:rsid w:val="00AD2998"/>
    <w:rsid w:val="00AD5A29"/>
    <w:rsid w:val="00AD7486"/>
    <w:rsid w:val="00AF1418"/>
    <w:rsid w:val="00AF48FE"/>
    <w:rsid w:val="00B0117E"/>
    <w:rsid w:val="00B15138"/>
    <w:rsid w:val="00B25F59"/>
    <w:rsid w:val="00B357DE"/>
    <w:rsid w:val="00B4147B"/>
    <w:rsid w:val="00B63F92"/>
    <w:rsid w:val="00B71C0A"/>
    <w:rsid w:val="00B72FE6"/>
    <w:rsid w:val="00B866B8"/>
    <w:rsid w:val="00B9255E"/>
    <w:rsid w:val="00BB161C"/>
    <w:rsid w:val="00BF7EB7"/>
    <w:rsid w:val="00C26EB8"/>
    <w:rsid w:val="00C41A81"/>
    <w:rsid w:val="00C41BFF"/>
    <w:rsid w:val="00C4741A"/>
    <w:rsid w:val="00C54407"/>
    <w:rsid w:val="00C6530B"/>
    <w:rsid w:val="00C82B10"/>
    <w:rsid w:val="00C832DD"/>
    <w:rsid w:val="00CA5E32"/>
    <w:rsid w:val="00D0056D"/>
    <w:rsid w:val="00D026D9"/>
    <w:rsid w:val="00D03C4B"/>
    <w:rsid w:val="00D1543C"/>
    <w:rsid w:val="00D20739"/>
    <w:rsid w:val="00D42840"/>
    <w:rsid w:val="00D77828"/>
    <w:rsid w:val="00D81B4E"/>
    <w:rsid w:val="00D90C5C"/>
    <w:rsid w:val="00DB1C77"/>
    <w:rsid w:val="00DC3CE1"/>
    <w:rsid w:val="00DC7389"/>
    <w:rsid w:val="00DE317D"/>
    <w:rsid w:val="00DE56DA"/>
    <w:rsid w:val="00DF30A6"/>
    <w:rsid w:val="00E03AA8"/>
    <w:rsid w:val="00E14016"/>
    <w:rsid w:val="00E16566"/>
    <w:rsid w:val="00E21B32"/>
    <w:rsid w:val="00E403F7"/>
    <w:rsid w:val="00E820A9"/>
    <w:rsid w:val="00E9545E"/>
    <w:rsid w:val="00EA6256"/>
    <w:rsid w:val="00EA6334"/>
    <w:rsid w:val="00EC36D4"/>
    <w:rsid w:val="00EC7B05"/>
    <w:rsid w:val="00ED2DA9"/>
    <w:rsid w:val="00EF400B"/>
    <w:rsid w:val="00F0600F"/>
    <w:rsid w:val="00F56F59"/>
    <w:rsid w:val="00F61F6B"/>
    <w:rsid w:val="00F7077C"/>
    <w:rsid w:val="00F7608D"/>
    <w:rsid w:val="00F772CA"/>
    <w:rsid w:val="00F836BB"/>
    <w:rsid w:val="00F87774"/>
    <w:rsid w:val="00F91A7F"/>
    <w:rsid w:val="00FC00B7"/>
    <w:rsid w:val="00FD1BB3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7C81"/>
  <w15:docId w15:val="{1FADAF8D-70D8-4306-9525-682DDA9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ioh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2502-C6CD-4F5D-8710-B2889EC2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ЙОХУ</cp:lastModifiedBy>
  <cp:revision>4</cp:revision>
  <cp:lastPrinted>2020-06-10T12:11:00Z</cp:lastPrinted>
  <dcterms:created xsi:type="dcterms:W3CDTF">2021-03-01T14:04:00Z</dcterms:created>
  <dcterms:modified xsi:type="dcterms:W3CDTF">2021-03-02T06:15:00Z</dcterms:modified>
</cp:coreProperties>
</file>