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4B" w:rsidRPr="009B214B" w:rsidRDefault="009B214B" w:rsidP="009B214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9B214B">
        <w:rPr>
          <w:rFonts w:ascii="Times New Roman" w:eastAsia="Times New Roman" w:hAnsi="Times New Roman" w:cs="Times New Roman"/>
          <w:b/>
          <w:bCs/>
          <w:color w:val="000000"/>
          <w:sz w:val="28"/>
        </w:rPr>
        <w:t>Публичный доклад</w:t>
      </w:r>
    </w:p>
    <w:p w:rsidR="009B214B" w:rsidRPr="009B214B" w:rsidRDefault="009B214B" w:rsidP="009B214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9B214B">
        <w:rPr>
          <w:rFonts w:ascii="Times New Roman" w:eastAsia="Times New Roman" w:hAnsi="Times New Roman" w:cs="Times New Roman"/>
          <w:b/>
          <w:bCs/>
          <w:color w:val="000000"/>
          <w:sz w:val="28"/>
        </w:rPr>
        <w:t>ГБОУ СПО РМЭ</w:t>
      </w:r>
    </w:p>
    <w:p w:rsidR="009B214B" w:rsidRPr="009B214B" w:rsidRDefault="009B214B" w:rsidP="009B214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9B214B">
        <w:rPr>
          <w:rFonts w:ascii="Times New Roman" w:eastAsia="Times New Roman" w:hAnsi="Times New Roman" w:cs="Times New Roman"/>
          <w:b/>
          <w:bCs/>
          <w:color w:val="000000"/>
          <w:sz w:val="28"/>
        </w:rPr>
        <w:t>«Йошкар-Олинское художественное училище (техникум)»</w:t>
      </w:r>
    </w:p>
    <w:p w:rsidR="009B214B" w:rsidRPr="009B214B" w:rsidRDefault="009B214B" w:rsidP="009B214B">
      <w:pPr>
        <w:spacing w:after="75" w:line="234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9B214B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tbl>
      <w:tblPr>
        <w:tblW w:w="9750" w:type="dxa"/>
        <w:tblCellMar>
          <w:left w:w="0" w:type="dxa"/>
          <w:right w:w="0" w:type="dxa"/>
        </w:tblCellMar>
        <w:tblLook w:val="04A0"/>
      </w:tblPr>
      <w:tblGrid>
        <w:gridCol w:w="2027"/>
        <w:gridCol w:w="3288"/>
        <w:gridCol w:w="4435"/>
      </w:tblGrid>
      <w:tr w:rsidR="009B214B" w:rsidRPr="009B214B" w:rsidTr="009B214B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  <w:p w:rsidR="009B214B" w:rsidRPr="009B214B" w:rsidRDefault="009B214B" w:rsidP="009B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учреждения среднего профессионального образования</w:t>
            </w:r>
          </w:p>
        </w:tc>
      </w:tr>
      <w:tr w:rsidR="009B214B" w:rsidRPr="009B214B" w:rsidTr="009B214B">
        <w:tc>
          <w:tcPr>
            <w:tcW w:w="19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учреждения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Тип, вид, статус учреждения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«Йошкар-Олинское художественное училище (техникум)»</w:t>
            </w:r>
          </w:p>
        </w:tc>
      </w:tr>
      <w:tr w:rsidR="009B214B" w:rsidRPr="009B214B" w:rsidTr="009B21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Экономические и социальные условия территории нахождения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Марий Эл, г.Йошкар-Ола. ул.Водопроводная, д.41.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Училище находится в 15 минут ходьбы от автобусных и троллейбусных остановок</w:t>
            </w:r>
          </w:p>
        </w:tc>
      </w:tr>
      <w:tr w:rsidR="009B214B" w:rsidRPr="009B214B" w:rsidTr="009B21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Лицензия, государственная аккредитация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Лицензия: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 № 036268 от 19 марта 2012 года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Свидетельство: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008990 от 31 декабря 2009 года</w:t>
            </w:r>
          </w:p>
        </w:tc>
      </w:tr>
      <w:tr w:rsidR="009B214B" w:rsidRPr="009B214B" w:rsidTr="009B21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Характеристика контингента обучающихся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контингента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 июля 2014 года – 104 человека: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специальность Живопись – 57 чел.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 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 специальность Живопись – 16 чел.;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 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 специальность Живопись – 12 чел.;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 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 специальность Живопись –17 чел.;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 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 специальность Живопись – 12 чел.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специальность Дизайн – 47 чел.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курс специальность Дизайн – 14 чел.;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курс специальность Дизайн – 14 чел.;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курс специальность Дизайн – 19 чел.</w:t>
            </w:r>
          </w:p>
        </w:tc>
      </w:tr>
      <w:tr w:rsidR="009B214B" w:rsidRPr="009B214B" w:rsidTr="009B21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Структура учреждения (филиалы, отделения, центры)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СПО РМЭ «Йошкар-Олинское художественное училище (техникум)» не имеет филиалов и не имеет каких-либо самостоятельных структурных элементов.</w:t>
            </w:r>
          </w:p>
        </w:tc>
      </w:tr>
      <w:tr w:rsidR="009B214B" w:rsidRPr="009B214B" w:rsidTr="009B21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Формы обучения, специальности, профессии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Очная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соответствии с ФГОС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071001 Живопись (по видам) углубленной подготовки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квалификация: художник-живописец, преподаватель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072501 Дизайн (по отраслям) углубленной подготовки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квалификация: дизайнер, преподаватель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соответствии с ГОС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070901 Живопись, базовый уровень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квалификация: художник-живописец, преподаватель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070602 Дизайн, базовый уровень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квалификация: дизайнер</w:t>
            </w:r>
          </w:p>
        </w:tc>
      </w:tr>
      <w:tr w:rsidR="009B214B" w:rsidRPr="009B214B" w:rsidTr="009B21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Наличие системы менеджмента качества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Находится в стадии разработки. Реализуются элементы системы менеджмента качества</w:t>
            </w:r>
          </w:p>
        </w:tc>
      </w:tr>
      <w:tr w:rsidR="009B214B" w:rsidRPr="009B214B" w:rsidTr="009B21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Форма и содержание вступительных испытаний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 училище принимаются граждане, имеющие как основное общее образование (9 классов), так и среднее (полное) общее образование, начальное профессиональное образование, или высшее профессиональное образование.</w:t>
            </w:r>
          </w:p>
          <w:p w:rsidR="009B214B" w:rsidRPr="009B214B" w:rsidRDefault="009B214B" w:rsidP="009B214B">
            <w:pPr>
              <w:shd w:val="clear" w:color="auto" w:fill="FFFFFF"/>
              <w:spacing w:after="0" w:line="240" w:lineRule="auto"/>
              <w:ind w:right="10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Абитуриенты сдают вступительные испытания творческой направленности: рисунок, живопись, композиция (заданная тема).</w:t>
            </w:r>
          </w:p>
        </w:tc>
      </w:tr>
      <w:tr w:rsidR="009B214B" w:rsidRPr="009B214B" w:rsidTr="009B21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Конкурс при поступлении (динамика за последние три года)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Специальность Живопись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2011г. – 1,6;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2012г. – 1,5;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2013г. – 1,9.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Специальность Дизайн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2011г. – 2,7;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2012г. – 2,3;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2013г. – 2,4.</w:t>
            </w:r>
          </w:p>
        </w:tc>
      </w:tr>
      <w:tr w:rsidR="009B214B" w:rsidRPr="009B214B" w:rsidTr="009B21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Соотношение бюджетных и мест на контрактной основе (для учреждений СПО)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Бюджетных мест – 30,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контрактной основе – 5 мест</w:t>
            </w:r>
          </w:p>
        </w:tc>
      </w:tr>
      <w:tr w:rsidR="009B214B" w:rsidRPr="009B214B" w:rsidTr="009B21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Программа (план) развития образовательного учреждения (приоритеты, направления, задачи, решавшиеся в отчетном году)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эффективности и качества подготовки специалистов, конкурентоспособных на рынке труда.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различных форм социального партнерства, расширение совместных взаимовыгодных проектов.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воспитательного процесса путем создания условий для гармоничного развития личности и реализации ее творческого потенциала.</w:t>
            </w:r>
          </w:p>
        </w:tc>
      </w:tr>
      <w:tr w:rsidR="009B214B" w:rsidRPr="009B214B" w:rsidTr="009B21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Структура управления, включая контактную информацию ответственных лиц. Органы государственно-общественного управления и самоуправления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Маклашин Борис Владимирович, заслуженный художник Республики Марий Эл, тел.45-70-22;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Главный бухгалтер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Шабдарова Зоя Николаевна, тел.56-67-12;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Зам.директора 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учебной работе – Бабушкина Наталья Михайловна,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тел.56-67-12;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Зам.директора 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воспитательной работе – Григорьев Николай Александрович,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тел.45-13-37;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Зам.директора по административно-хозяйственной работе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Пластинина Татьяна Ивановна,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45-13-37;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Зав.канцелярией – Якушкина Ирина Владимировна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самоуправления – Совет училища, Педагогический Совет</w:t>
            </w:r>
          </w:p>
        </w:tc>
      </w:tr>
      <w:tr w:rsidR="009B214B" w:rsidRPr="009B214B" w:rsidTr="009B214B">
        <w:trPr>
          <w:trHeight w:val="5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Наличие сайта учреждения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9B214B" w:rsidRPr="009B214B" w:rsidTr="009B214B">
        <w:tc>
          <w:tcPr>
            <w:tcW w:w="19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осуществления образовательного процесса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Режим работы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образовательный процесс осуществляется в соответствии с расписанием учебных занятий с 8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30 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18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05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Обеденный перерыв с 11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50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 13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Продолжительность занятия 45 минут. Перерывы между занятиями – 5, 10 минут.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работников училища продолжительность рабочего дня 8 часов с перерывом на обед.</w:t>
            </w:r>
          </w:p>
        </w:tc>
      </w:tr>
      <w:tr w:rsidR="009B214B" w:rsidRPr="009B214B" w:rsidTr="009B21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Численность учащихся врасчете на одного педагогического работника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студентов на 1 штатного преподавателя</w:t>
            </w:r>
          </w:p>
        </w:tc>
      </w:tr>
      <w:tr w:rsidR="009B214B" w:rsidRPr="009B214B" w:rsidTr="009B21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Учебно-материальная база (ТСО, библиотечный фонд, приборы, инструменты, компьютерная техника, Интернет, наличие спец.кабинетов, лабораторий, мастерских).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персональных компьютеров – 20 шт., в том числе используемых в учебных целях – 12 шт., из них доступных для использования студентами в свободное от основных занятий время – 10 шт. Интернет имеется.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учреждении оборудования: проектор – 3 шт., принтер – 8 шт., сканер – 1 шт., экран – 3 шт.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фонд – имеется – состоит на учете 9737 шт. на 01 июля 2014 года.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Имеется: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компьютерный класс – 1;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мастерские для занятий по специальным и общепрофессиональным дисциплинам – 9;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кабинеты для занятий по общеобразовательным дисциплинам и дисциплинам ОГСЭ – 4;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 – 1;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выставочный зал – 1;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натюрмортный фонд – 1;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– 1;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мастерские для дипломного проектирования студентов - 2</w:t>
            </w:r>
          </w:p>
        </w:tc>
      </w:tr>
      <w:tr w:rsidR="009B214B" w:rsidRPr="009B214B" w:rsidTr="009B21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Кадровый потенциал (состав и квалификация педагогов, активность 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педагогов в различных акциях, конкурсах, научно-практических конференциях и т.д.)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Численность штатных педагогических работников – 11 человек.</w:t>
            </w:r>
          </w:p>
          <w:p w:rsidR="009B214B" w:rsidRPr="009B214B" w:rsidRDefault="009B214B" w:rsidP="009B214B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  <w:p w:rsidR="009B214B" w:rsidRPr="009B214B" w:rsidRDefault="009B214B" w:rsidP="009B214B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 имеющих высшую квалификационную категорию – 8 человек;</w:t>
            </w:r>
          </w:p>
          <w:p w:rsidR="009B214B" w:rsidRPr="009B214B" w:rsidRDefault="009B214B" w:rsidP="009B214B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имеющих звания – 3 человека.</w:t>
            </w:r>
          </w:p>
          <w:p w:rsidR="009B214B" w:rsidRPr="009B214B" w:rsidRDefault="009B214B" w:rsidP="009B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преподавателей в региональной выставке «Край марийский»: Маклашин Б.В., Курочкин В.Д., Боголюбов В.А., Товарова-Кошкина Н.Б., Похабова Н.В., Иванова Е.А.</w:t>
            </w:r>
          </w:p>
          <w:p w:rsidR="009B214B" w:rsidRPr="009B214B" w:rsidRDefault="009B214B" w:rsidP="009B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Маклашина Б.В., Боголюбова В.А., Курочкина В.Д. во Всероссийской выставке «Большая Волга» - г. Казань, Йошкар-Ола.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в Девятой межрегиональной научно-практической конференции «Здоровый образ жизни – веление времени» 11 апреля 2014 года.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в II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республиканской научно-практической конференции «Система качества профессионального образования в действии» - 22 мая 2014 г.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реализация проекта Всероссийский фестиваль «Территория этнотворчества» – 22-25 октября 2013 года в рамках ФЦП «Культура России 2012-2018».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в межрегиональной выставке-конкурсе «Исток» - 12 мая 2014 г. г. Йошкар-Ола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Персональная выставка Хаповой Т.П. «Год учителя» – сентябрь 2013 г. в Национальной президентской школе искусств.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Хаповой Т.П. в Российской конференции «Дизайн-образование в России» - г. Москва, декабрь 2013 г.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Персональная выставка Хаповой Т.П. «Испания в сердце» - музей декоративно-прикладного искусства – июнь 2014 г.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Курочкина В.Д. в 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Международном арт-симпозиуме по современному искусству «Елабуга. Город птиц» - июнь-июль 2014 г., г. Елабуга.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Курочкина В.Д. в 3-ем Всероссийском художественном пленэре в г. Яранске (Кировская область) (август 2013 г.) и в выставке по её итогам в г. Йошкар-Ола (октябрь 2013 г.)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участие Маклашина Б.В. во Всероссийской научно-практической 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конференции «Актуальные проблемы развития среднего и высшего профессионального художественного образования – 21-23 мая 2014 г., г. Москва.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Персональная юбилейная выставка Боголюбова В.А. в Каркатовской средней общеобразовательной школе Моркинского района Республики Марий Эл.</w:t>
            </w:r>
          </w:p>
        </w:tc>
      </w:tr>
      <w:tr w:rsidR="009B214B" w:rsidRPr="009B214B" w:rsidTr="009B21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Наличие и число мест в общежитии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Местами обеспечены все нуждающиеся студенты в количестве 42 в общежитии Республиканского колледжа культуры и искусств им.И.С.Палантая</w:t>
            </w:r>
          </w:p>
        </w:tc>
      </w:tr>
      <w:tr w:rsidR="009B214B" w:rsidRPr="009B214B" w:rsidTr="009B21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Организация питания и медицинского обслуживания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Питание для студентов организовано согласно договора с кафе «Ситора».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Медицинское обслуживание студентов осуществляет детская поликлиника №1 г.Йошкар-Олы.</w:t>
            </w:r>
          </w:p>
        </w:tc>
      </w:tr>
      <w:tr w:rsidR="009B214B" w:rsidRPr="009B214B" w:rsidTr="009B21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Условия для занятий физкультурой и спортом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виду отсутствия собственного спортивного зала, занятия по физкультуре проводятся в спортивном зале Республиканского колледжа культуры и искусств им.И.С.Палантая</w:t>
            </w:r>
          </w:p>
        </w:tc>
      </w:tr>
      <w:tr w:rsidR="009B214B" w:rsidRPr="009B214B" w:rsidTr="009B21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Стоимость обучения (для учреждений СПО)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2820 рублей в месяц – Дизайн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2540 рублей в месяц – Живопись</w:t>
            </w:r>
          </w:p>
        </w:tc>
      </w:tr>
      <w:tr w:rsidR="009B214B" w:rsidRPr="009B214B" w:rsidTr="009B21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Характеристика и стоимость дополнительных платных образовательных услуг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Подготовительные курсы для абитуриентов в течение учебного года – 3000 рублей в месяц.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Краткосрочные подготовительные курсы для абитуриентов – 7200 рублей.</w:t>
            </w:r>
          </w:p>
        </w:tc>
      </w:tr>
      <w:tr w:rsidR="009B214B" w:rsidRPr="009B214B" w:rsidTr="009B214B">
        <w:tc>
          <w:tcPr>
            <w:tcW w:w="19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образовательного процесса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Уровень и направленность реализуемых профессиональных образовательных программ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1.Уровень: базовый, повышенный.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Отраслевая направленность: культура и искусство</w:t>
            </w:r>
          </w:p>
        </w:tc>
      </w:tr>
      <w:tr w:rsidR="009B214B" w:rsidRPr="009B214B" w:rsidTr="009B21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Региональный компонент реализуемых программ.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Перечень дисциплин, кол-во часов (максимальная учебная нагрузка студента).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Специальность Живопись: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Орнамент и народный костюм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(82 часа);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марийской культуры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(52 часа);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искусство (82 часа);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Специальность Дизайн: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Орнамент и народный костюм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(60 часов);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РМЭ (48 часов);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марийской культуры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(40 часов);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Декоративно-прикладное искусство (68 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часов);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 сохранения традиционной культуры и развития художественного творчества в традициях национальных культур финно-угорских и самодийских народов за отчетный период была проведена работа в следующих направлениях: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участие студентов IV курса специальности Дизайн в реализации проекта Всероссийский фестиваль «Территория этнотворчества» - октябрь 2013 в г. Йошкар-Ола;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студентов в Межрегиональной выставке «Исток» - май 2014 г.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включение темы сохранение национальной культуры в выполнение выпускных квалификационных работ: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Максимова Ирина Андреевна «Над землёй», Тогубицкая Марина Александровна «Иллюстрации к сказке «Айдеме-Патыр» («Человек-Богатырь»)»,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Громова Олеся Александровна «Разработка женских украшений по этническим мотивам», Кузнецова Екатерина Владиславовна «Разработка свадебного набора с этническими элементами», Смирнова Анастасия Игоревна «Разработка настенного календаря «Марий Эл-2015», Смирнова Анна Алексеевна «Разработка фирменного стиля туристического агентства «Памаш» Шоруньжинского сельского поселения Моркинского района Республики Марий Эл», Соколова Анна Геннадьевна «Концептуальное решение культурно-просветительского художественного журнала «Полёт. Вӱсалташ» доказывают стремление авторов к сохранению национальной традиционной культуры.</w:t>
            </w:r>
          </w:p>
        </w:tc>
      </w:tr>
      <w:tr w:rsidR="009B214B" w:rsidRPr="009B214B" w:rsidTr="009B21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Научно-исследовательская, экспериментальная работа ССУЗа (результаты, внедрение)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студентов в региональной выставке «Край марийский»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Общеучилищные конкурсы: конкурс этюдов «Листопад», конкурс плакатов, посвященный Году культуры в России, конкурс «За други своя!», посвященный столетию со дня начала 1 мировой войны.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Общеучилищный конкурс сочинений по истории на тему «Ноябрь в судьбе 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России»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Общеучилищный конкурс на лучший фотоматериал «Родной мой край»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выставка творческих работ изобразительного и декоративно-прикладного искусства выпускников училища «Родом из Марий Эл» - 21 сентября – 14 октября 2013 г. в Выставочном зале Санкт-Петербургского Дома Национальностей.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персональная выставка студента II курса специальности Живопись Васильева Никиты – октябрь - декабрь 2013 г. в Национальной библиотеке им. С.Г. Чавайна.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лучших работ студентов по итогам промежуточной аттестации – январь 2014 г. – выставочный зал училища.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работ студентов, посвященных Великой Отечественной Войне 1941-1945 гг. – февраль 2014 г. – Республиканский колледж культуры и искусств им. И.С. Палантая.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дипломных работ – февраль-март 2014 г. – выставочный зал училища.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творческих работ студентов и мастер-класс по профилю образовательного учреждения при открытии отборочного чемпионата Worldskills Russia – март 2014 г. – Дворец молодежи г. Йошкар-Олы.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работ студентов I курса специальности Живопись Тихонова Александра и Богданова Константина в Национальной президентской школе искусств – март 2014 г.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картин в рамках IX Межрегиональной научно-практической конференции «Здоровый образ жизни – веление времени», посвященной Всемирному дню здоровья - апрель 2014 г. – Йошкар-Олинский медколледж.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работ студентов в рамках межрегиональной научно-практической конференции «Проблемы сохранения и развития татарского этноса в Республике Марий Эл» - апрель 2014 г. – Республиканский центр татарской культуры.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заданий по дисциплине 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рисунок «Искусство наброска» - май-июнь 2014 года – холл ГБОУ СПО РМЭ «Йошкар-Олинское художественное училище (техникум)».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студентов в Межрегиональном конкурсе рисунка, живописи, композиции имени А.А. Рылова – участники: Кандакова Екатерина – I место в номинации «Композиция», Мосолова Елена, Подбойкина Надежда, Харитонова Александра – сертификаты участников; декабрь 2013 г. – Вятское художественное училище им. А.А. Рылова.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студентов в Республиканском конкурсе «Дорогою добра» (номинация «Чудеса божьего мира»), проведенного в рамках республиканской антинаркотической акции «Бей в набат!» - Бажанова Анна – диплом I степени, Зверева Юлия – диплом II степени, - Васильева Анастасия - диплом III степени – декабрь 2013 г.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студентов в Городском зимнем фестивале снежных скульптур «Вьюговей-2013» - декабрь 2013 г.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в Республиканском фестивале студенческого творчества «Фестос-2014» (Славова Ольга, студентка I курса специальности Живопись).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реализация мероприятий в рамках проекта «Память поколений», посвященных 100-летию со дня начала Первой мировой войны - февраль-март 2014 года.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студентки I курса Живопись Виноградовой А.А. в Республиканском интеллектуальном марафоне «Выбор молодежи – выбор будущего»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в республиканском конкурсе политического плаката (Мосолова Е., Китова А., Бажанова А., Шигалева Е.)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в Девятой межрегиональной научно-практической конференции «Здоровый образ жизни – веление времени»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студентки V курса специальности Живопись Тогубицкой Марины в Тринадцатых молодежных Дельфийских играх России – май 2014 г.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участие в Республиканском музейном этнофестивале, Межрегиональной 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выставке-конкурсе дизайна и декоративно-прикладного искусства «Исток (Тӱҥалтыш)», проведённого Союзом дизайнеров Республики Марий Эл 12-14 мая 2014 года.</w:t>
            </w:r>
          </w:p>
        </w:tc>
      </w:tr>
      <w:tr w:rsidR="009B214B" w:rsidRPr="009B214B" w:rsidTr="009B21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Используемые современные образовательные технологии (модульное обучение и др.)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информационно коммуникативных технологий.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«Проблемное обучение».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«Кейс-технология, портфолио».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«Развивающее обучение».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«Личностно-ориентированное обучение».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«Педагогика сотрудничества».</w:t>
            </w:r>
          </w:p>
        </w:tc>
      </w:tr>
      <w:tr w:rsidR="009B214B" w:rsidRPr="009B214B" w:rsidTr="009B21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 Возможности получениядополнительного профессионального образования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по профилю основных профессиональных образовательных программ.</w:t>
            </w:r>
          </w:p>
        </w:tc>
      </w:tr>
      <w:tr w:rsidR="009B214B" w:rsidRPr="009B214B" w:rsidTr="009B21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Использование информационных технологий в образовательном процессе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образовательном процессе используют преподаватели следующих дисциплин: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композиция (проектирование); дизайн-проектирование;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компьютерная графика;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информационные технологии в профессиональной деятельности;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история искусств;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математика и информатика.</w:t>
            </w:r>
          </w:p>
        </w:tc>
      </w:tr>
      <w:tr w:rsidR="009B214B" w:rsidRPr="009B214B" w:rsidTr="009B21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Используемые технологии и процедуры оценки качества образования (достижений) обучающихся, наличие практики дополнительной сертификации квалификации с участием работодателей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контроль знаний по общеобразовательным предметам студентов 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курса.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 студентов (контрольная работа, зачеты, экзамены).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итоговая аттестация (защита дипломной работы).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морального и материального стимулирования достижений обучающихся за выполнение внеаудиторной самостоятельной работы, участие в конкурсах творческих работ.</w:t>
            </w:r>
          </w:p>
        </w:tc>
      </w:tr>
      <w:tr w:rsidR="009B214B" w:rsidRPr="009B214B" w:rsidTr="009B21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8.Основные направления воспитательной деятельности. Организация досуга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направления воспитательной деятельности: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создание условий для становления мировоззрения и системы ценностных ориентаций студента;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профессиональной направленности воспитательной деятельности;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отношений сотрудничества студентов и преподавателей;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здорового образа жизни и экологической культуры;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воспитание культуры общения в семье, 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коллективе, обществе в целом;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совершенствование способности студентов к саморазвитию, самообразованию, самовоспитанию, самореализации.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досуга: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Участие в спортивных мероприятиях.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Посещение студентами театров, музеев, выставок.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Организация и проведение вечеров (посвящение в первокурсники, Новый год, День защитника отечества, Международный женский день, День Победы, День святого Валентина).</w:t>
            </w:r>
          </w:p>
        </w:tc>
      </w:tr>
      <w:tr w:rsidR="009B214B" w:rsidRPr="009B214B" w:rsidTr="009B214B">
        <w:trPr>
          <w:trHeight w:val="69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Стипендиальное обеспечение, формы социальной поддержки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Студенты, успевающие на «хорошо» и «отлично» по итогам промежуточной аттестации назначаются на академическую стипендию.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Студенты из малообеспеченных семей (доход на человека в семье ниже установленного прожиточного минимума) назначаются на социальную стипендию.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успехи в учебе и активную общественную деятельность студенты выдвигаются на получение именных стипендий: стипендия Мэра г.Йошкар-Олы (Царегородцева Анастасия 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 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 Дизайн), стипендия Рескома Профсоюзов работников культуры (Мосолова Елена 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курс Дизайн), стипендия Главы правительства Республики Марий Эл (Мансурова Анна, 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 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Дизайн).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 студенты получают материальную помощь и премируются за участие во внутриучилищных конкурсах, за активное участие в организации персональных выставок; за активное участие в спортивных мероприятиях.</w:t>
            </w:r>
          </w:p>
        </w:tc>
      </w:tr>
      <w:tr w:rsidR="009B214B" w:rsidRPr="009B214B" w:rsidTr="009B214B">
        <w:tc>
          <w:tcPr>
            <w:tcW w:w="19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деятельности, качество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Результаты итоговой аттестации обучающихся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Специальность Живопись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студентов, защитивших дипломные работы на: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«отлично» - 4 чел.;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«хорошо» - 4 чел.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Специальность Дизайн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студентов, защитивших дипломные работы на: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«отлично» - 4 чел.;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«хорошо» - 9 чел.;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«удовлетворительно» - 3 чел.</w:t>
            </w:r>
          </w:p>
        </w:tc>
      </w:tr>
      <w:tr w:rsidR="009B214B" w:rsidRPr="009B214B" w:rsidTr="009B21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Сведения о трудоустройствевыпускников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2012/2013 учебный год – выпуск составил 22 человека, обучаются в вузах – 8 чел., трудоустроились – 12 чел., в отпуске по уходу за ребёнком – 2 чел.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трудоустроенных работают по специальности: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дизайнер в МРО «Союз художников России» -1, дизайнер в рекламной студии «Студия 158» -1, дизайнер в казанском филиале торговой сети «ИКЕА» -1,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стоматологическом центре -1,трудоустроен в г. Санкт-Петербург - 2,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трудоустроен в г. Москва -3, дизайнер по оформлению кондитерской продукции фирмы «Сувенир» -1, дизайнером по производству сувенирной продукции в фирме «Марийские сувениры»-1, дизайнер в торговой сети «Зеленый мир» - 1.</w:t>
            </w:r>
          </w:p>
        </w:tc>
      </w:tr>
      <w:tr w:rsidR="009B214B" w:rsidRPr="009B214B" w:rsidTr="009B21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Достижения учащихся в олимпиадах и конкурсах.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диплом I степени Регионального конкурса рисунка, живописи, композиции им. А.А. Рылова Кандаковой Екатерины.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сертификат участника фестиваля студенческих проектов образовательных учреждений СПО РМЭ «Фестос-2014» - студентка 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курса специальности Живопись Славова Ольга.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диплом студентки 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курса специальности Дизайн Мосоловой Елены за 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место в республиканском конкурсе политического плаката среди обучающихся образовательных организаций начального и среднего профессионального образования.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диплом студентки 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курса специальности Дизайн Шигалевой Елены за 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место в республиканском конкурсе политического плаката среди обучающихся образовательных организаций начального и среднего профессионального образования.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благодарственное письмо Мосоловой Елене за участие в Межрегиональном конкурсе рисунка, живописи, композиции имени А.А. Рылова в г. Киров.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диплом 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степени Платуновой Натальи в номинации «Графический дизайн» Всероссийского фестиваля «Территория этнотворчества»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диплом 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степени Зверевой Юлии и диплом 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степени Василевой Анастасии победителям республиканского конкурса «Дорогою добра» - 10 декабря 2013 г.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 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степени команде скульпторов за 3 место в городском зимнем фестивале снежных скульптур «Вьюговей-2013» - 26-28 декабря 2013 г.</w:t>
            </w:r>
          </w:p>
        </w:tc>
      </w:tr>
      <w:tr w:rsidR="009B214B" w:rsidRPr="009B214B" w:rsidTr="009B21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Оценки и отзывы работодателей о качестве подготовки выпускников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Оценка уровня подготовки выпускников в процентном отношении от числа опрошенных: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профессиональные теоретические навыки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уровень – 48%;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уровень – 40%;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уровень – 12%.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профессиональные практические навыки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уровень – 45%;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уровень – 50%;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уровень – 5%.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личностные качества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уровень – 52%;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уровень – 46%;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уровень – 2%.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дополнительные навыки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уровень – 39%;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уровень – 51%;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уровень – 10%.</w:t>
            </w:r>
          </w:p>
        </w:tc>
      </w:tr>
      <w:tr w:rsidR="009B214B" w:rsidRPr="009B214B" w:rsidTr="009B21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Оценки и отзывы потребителей образовательных услуг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Выпускники училища имеют хорошие потенциальные возможности для поступления в высшие учебные заведения по направлениям «Культура и искусство»</w:t>
            </w:r>
          </w:p>
        </w:tc>
      </w:tr>
      <w:tr w:rsidR="009B214B" w:rsidRPr="009B214B" w:rsidTr="009B21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Характеристика социализации учащихся (правонарушения, поведенческие риски и т.д.)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обучающихся: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находящихся в группе риска – нет;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состоящих на учете в КДН – нет;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основные правонарушения – нет.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состоит на учете в ПДН (при ОВД) – нет.</w:t>
            </w:r>
          </w:p>
        </w:tc>
      </w:tr>
      <w:tr w:rsidR="009B214B" w:rsidRPr="009B214B" w:rsidTr="009B21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Место учреждения в рейтингах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2013-2014 году мероприятий Российского уровня среди художественных училищ и училищ искусств не проводилось.</w:t>
            </w:r>
          </w:p>
        </w:tc>
      </w:tr>
      <w:tr w:rsidR="009B214B" w:rsidRPr="009B214B" w:rsidTr="009B214B">
        <w:trPr>
          <w:trHeight w:val="5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Достижения, победы учреждения в конкурсах, проектах (сертификаты, награды (дипломы, грамоты учреждения)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Диплом 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участие в межрегиональном конкурсе рисунка, живописи, композиции имени А.А. Рылова – октябрь 2013 г.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Благодарственное письмо 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центральной избирательной комиссии Республики Марий Эл за совместную деятельность, 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направленную на повышение правовой культуры молодых и будущих избирателей республики.</w:t>
            </w:r>
          </w:p>
        </w:tc>
      </w:tr>
      <w:tr w:rsidR="009B214B" w:rsidRPr="009B214B" w:rsidTr="009B214B">
        <w:trPr>
          <w:trHeight w:val="331"/>
        </w:trPr>
        <w:tc>
          <w:tcPr>
            <w:tcW w:w="19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Годовой бюджет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Годовой бюджет 2012 года составляет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8 181 600 рублей</w:t>
            </w:r>
          </w:p>
        </w:tc>
      </w:tr>
      <w:tr w:rsidR="009B214B" w:rsidRPr="009B214B" w:rsidTr="009B214B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Распределение средств бюджета учреждения по источникам их получения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Предоставляются из республиканского бюджета РМЭ: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субсид</w:t>
            </w:r>
            <w:bookmarkStart w:id="0" w:name="_GoBack"/>
            <w:bookmarkEnd w:id="0"/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на госзадание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субсидия на иные цели</w:t>
            </w:r>
          </w:p>
        </w:tc>
      </w:tr>
      <w:tr w:rsidR="009B214B" w:rsidRPr="009B214B" w:rsidTr="009B214B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Направление использования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Субсидии на иные цели: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приобретение ОС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стипендия студентов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 Субсидия на выполнение госзадания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Ресходование средств производится в соответствии с утвержденным Министерством культуры, печати и по делам национальностей Республики Марий Эл Планом финансово-хозяйственной деятельности.</w:t>
            </w:r>
          </w:p>
        </w:tc>
      </w:tr>
      <w:tr w:rsidR="009B214B" w:rsidRPr="009B214B" w:rsidTr="009B214B">
        <w:trPr>
          <w:trHeight w:val="11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Использование средств от предпринимательской и иной проносящей доход деятельности, а также средств спонсоров и благотворительных фондов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Средства от предпринимательской деятельности, после уплаты налогов и сборов, используются по направлениям, предусмотренным Планом финансово-хозяйственной деятельности. Использование средств от предпринимательской и иной проносящей доход деятельности: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заработная плата с отчислениями;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коммунальные услуги (теплоэнергия, электроэнергия, вода);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услуги по содержанию имущества;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приобретение расходных материалов (краска, бумага, канцтовары, хозяйственные товары и т.д.), автозапчасти;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прикладные к компьютеру и т.п.;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спонсорская помощь для приобретения наглядных материалов (драпировок, чучел, и пр.) на сумму 100 000 рублей – 2014.</w:t>
            </w:r>
          </w:p>
        </w:tc>
      </w:tr>
      <w:tr w:rsidR="009B214B" w:rsidRPr="009B214B" w:rsidTr="009B214B">
        <w:tc>
          <w:tcPr>
            <w:tcW w:w="19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Социальное, государственно-частное партнерство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Социальные партнеры, меценаты и спонсоры учреждения, направления взаимодействия, договоры.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Сотрудничество с социальными партнерами: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1.1. 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Организация выставок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ГУК Республики Марий Эл «Национальная библиотека имени С.Г.Чавайна»;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отдел культуры администрации муниципального образования «Килемарский муниципальный район»;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Йошкар-Олинский пансионат ветеранов Великой Отечественной Войны «Сосновая роща»;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Марийское региональное отделение Союза художников России;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ГБОУ ДОД «ДХШ г. Волжск»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ГБОУ ДОД «ДХШ №1 г. Йошкар-Ола»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1.2. 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Мероприятия методической направленности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ГБОУ ДОД РМЭ «Национальная президентская школа искусств». Проведение конкурсов детского творчества;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ГБОУ ДПО РМЭ «Учебно-методический центр «Камертон». Участие преподавателей в оргкомитетахи в качестве членов жюри конкурсов детского рисунка. Участие преподавателей в качестве экспертов при проведении аккредитационных экспертиз республиканских ДХШ и ДШИ.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ГБУК «Национальный музей Республики Марий Эл им. Т. Евсеева»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Союз дизайнеров Чувашской республики;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Чувашский государственный педагогический университет им. И.Я. Яковлева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Казанское художественное училища им. Фешина.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Союз дизайнеров Республики Марий Эл</w:t>
            </w:r>
          </w:p>
        </w:tc>
      </w:tr>
      <w:tr w:rsidR="009B214B" w:rsidRPr="009B214B" w:rsidTr="009B21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Проекты и программы, поддерживаемые партнерами, спонсорами, фондами, результаты их реализации.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Участие в проектах с социальными партнерами: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Национальная художественная галерея.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«Ночь в музее».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Республиканский музей изобразительного искусства. Участие студентов в мастер-классах ведущих художников России и Республики Марий Эл.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творческий проект Всероссийского фестиваля «Территория этнотворчества в рамках ФЦП «Культура России 2012-2018»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межрегиональная выставка «Исток»</w:t>
            </w:r>
          </w:p>
        </w:tc>
      </w:tr>
      <w:tr w:rsidR="009B214B" w:rsidRPr="009B214B" w:rsidTr="009B21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Участие работодателей в разработке программ, в образовательном процессе и оценке качества образования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участия в оценке качества подготовки специалистов приглашение ведущих дизайнеров и художников в работе государственной экзаменационной комиссии.</w:t>
            </w:r>
          </w:p>
        </w:tc>
      </w:tr>
      <w:tr w:rsidR="009B214B" w:rsidRPr="009B214B" w:rsidTr="009B214B">
        <w:trPr>
          <w:trHeight w:val="36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Сотрудничество с предприятиями и организациями, выступающими в качестве работодателей для студентов и выпускников, а также с органами государственной и муниципальной власти, службой занятости и другими заинтересованными сторонами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с ООО «Гражданское строительство»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с Автономной некоммерческой организацией «Социальное движение «Наша инициатива»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с Республиканским центром духовно-нравственного воспитания «Светоч» ГБОУ ДОД РМЭ «Дворец творчества детей и молодежи»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с Индивидуальным предпринимателем Копыловой Мариной Викторовной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с МБДОУ «Детский сад общеразвивающего вида №58 г. Йошкар-Олы «Золотой ключик»</w:t>
            </w:r>
          </w:p>
        </w:tc>
      </w:tr>
      <w:tr w:rsidR="009B214B" w:rsidRPr="009B214B" w:rsidTr="009B214B">
        <w:tc>
          <w:tcPr>
            <w:tcW w:w="19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Заключение. Перспективы развития учреждения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Подведение итогов реализации Программы (плана) развития учреждения за отчетный год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Из решения педсовета от 07.07.2014г.: признать работу коллектива училища по итогам учебного года на хорошем уровне.</w:t>
            </w:r>
          </w:p>
        </w:tc>
      </w:tr>
      <w:tr w:rsidR="009B214B" w:rsidRPr="009B214B" w:rsidTr="009B21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Задачи реализации Программы (плана) развития образовательного учреждения на следующий год и в среднесрочной перспективе.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задач, на 2010-2014 гг.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Создание системы управления качеством образования.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Работа по внедрению ФГОС СПО нового поколения: разработка профессиональных модулей и программ по дисциплинам специальностей Живопись и Дизайн повышенного уровня.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Организационно-методическое обеспечение учебного процесса в соответствии с Федеральными государственными образовательными стандартами по специальностям училища.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Предоставление условий и возможностей каждому преподавателю для самореализации и самовыражения.</w:t>
            </w:r>
          </w:p>
        </w:tc>
      </w:tr>
      <w:tr w:rsidR="009B214B" w:rsidRPr="009B214B" w:rsidTr="009B21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Программы, проекты, конкурсы, гранты, у которых планирует принять участие учреждение в предстоящем году.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Конференции и семинары в соответствии с планом ГБОУ РМЭ «Научно-методический центр профессионального образования».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 и проекты в соответствии с планом ГБОУ ДПО РМЭ «Учебно-методический центр «Камертон».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Конференции и выставки в соответствии с планом Совета директоров художественных училищ России.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в соответствии с планом МРО СХ России.</w:t>
            </w:r>
          </w:p>
          <w:p w:rsidR="009B214B" w:rsidRPr="009B214B" w:rsidRDefault="009B214B" w:rsidP="009B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выставка-конкурс дипломных работ выпускников </w:t>
            </w:r>
            <w:r w:rsidRPr="009B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художественных училищ – 20-25 октября 2014.</w:t>
            </w:r>
          </w:p>
        </w:tc>
      </w:tr>
    </w:tbl>
    <w:p w:rsidR="009B214B" w:rsidRPr="009B214B" w:rsidRDefault="009B214B" w:rsidP="009B214B">
      <w:pPr>
        <w:spacing w:after="75" w:line="234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9B214B">
        <w:rPr>
          <w:rFonts w:ascii="Tahoma" w:eastAsia="Times New Roman" w:hAnsi="Tahoma" w:cs="Tahoma"/>
          <w:color w:val="000000"/>
          <w:sz w:val="18"/>
          <w:szCs w:val="18"/>
        </w:rPr>
        <w:lastRenderedPageBreak/>
        <w:t> </w:t>
      </w:r>
    </w:p>
    <w:p w:rsidR="004F0E09" w:rsidRDefault="004F0E09"/>
    <w:sectPr w:rsidR="004F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214B"/>
    <w:rsid w:val="004F0E09"/>
    <w:rsid w:val="009B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214B"/>
    <w:rPr>
      <w:b/>
      <w:bCs/>
    </w:rPr>
  </w:style>
  <w:style w:type="paragraph" w:styleId="a4">
    <w:name w:val="Normal (Web)"/>
    <w:basedOn w:val="a"/>
    <w:uiPriority w:val="99"/>
    <w:semiHidden/>
    <w:unhideWhenUsed/>
    <w:rsid w:val="009B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B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2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3945</Words>
  <Characters>22487</Characters>
  <Application>Microsoft Office Word</Application>
  <DocSecurity>0</DocSecurity>
  <Lines>187</Lines>
  <Paragraphs>52</Paragraphs>
  <ScaleCrop>false</ScaleCrop>
  <Company>Microsoft</Company>
  <LinksUpToDate>false</LinksUpToDate>
  <CharactersWithSpaces>26380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2015-09-14T20:29:00Z</dcterms:created>
  <dcterms:modified xsi:type="dcterms:W3CDTF">2015-09-14T20:29:00Z</dcterms:modified>
</cp:coreProperties>
</file>